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7052" w14:textId="77777777" w:rsidR="000744A8" w:rsidRPr="00771F7F" w:rsidRDefault="000744A8" w:rsidP="00B0701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cstheme="majorHAnsi"/>
        </w:rPr>
      </w:pPr>
      <w:r w:rsidRPr="00771F7F">
        <w:rPr>
          <w:rFonts w:asciiTheme="majorHAnsi" w:hAnsiTheme="majorHAnsi" w:cstheme="majorHAnsi"/>
        </w:rPr>
        <w:t>Template:</w:t>
      </w:r>
    </w:p>
    <w:p w14:paraId="325D3B94" w14:textId="3C955BE1" w:rsidR="00E22B8B" w:rsidRPr="00771F7F" w:rsidRDefault="00B0701F" w:rsidP="00B0701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cstheme="majorHAnsi"/>
        </w:rPr>
      </w:pPr>
      <w:r w:rsidRPr="00771F7F">
        <w:rPr>
          <w:rFonts w:asciiTheme="majorHAnsi" w:hAnsiTheme="majorHAnsi" w:cstheme="majorHAnsi"/>
        </w:rPr>
        <w:t xml:space="preserve">OPERATIONAL PARTNERSHIP AGREEMENT FOR THE </w:t>
      </w:r>
      <w:r w:rsidR="001628F6">
        <w:rPr>
          <w:rFonts w:asciiTheme="majorHAnsi" w:hAnsiTheme="majorHAnsi" w:cstheme="majorHAnsi"/>
        </w:rPr>
        <w:t>SHARING/USAGE</w:t>
      </w:r>
      <w:r w:rsidRPr="00771F7F">
        <w:rPr>
          <w:rFonts w:asciiTheme="majorHAnsi" w:hAnsiTheme="majorHAnsi" w:cstheme="majorHAnsi"/>
        </w:rPr>
        <w:t xml:space="preserve"> OF THE SOCIAL REGISTRY</w:t>
      </w:r>
      <w:r w:rsidR="001628F6">
        <w:rPr>
          <w:rFonts w:asciiTheme="majorHAnsi" w:hAnsiTheme="majorHAnsi" w:cstheme="majorHAnsi"/>
        </w:rPr>
        <w:t>/DATABASE</w:t>
      </w:r>
    </w:p>
    <w:p w14:paraId="3DC36F69" w14:textId="77777777" w:rsidR="00E22B8B" w:rsidRPr="00771F7F" w:rsidRDefault="00E22B8B">
      <w:pPr>
        <w:rPr>
          <w:rFonts w:asciiTheme="majorHAnsi" w:hAnsiTheme="majorHAnsi" w:cstheme="majorHAnsi"/>
        </w:rPr>
      </w:pPr>
    </w:p>
    <w:p w14:paraId="0D95F666" w14:textId="77777777" w:rsidR="00E22B8B" w:rsidRPr="00771F7F" w:rsidRDefault="00B0701F">
      <w:pPr>
        <w:rPr>
          <w:rFonts w:asciiTheme="majorHAnsi" w:hAnsiTheme="majorHAnsi" w:cstheme="majorHAnsi"/>
        </w:rPr>
      </w:pPr>
      <w:r w:rsidRPr="00771F7F">
        <w:rPr>
          <w:rFonts w:asciiTheme="majorHAnsi" w:hAnsiTheme="majorHAnsi" w:cstheme="majorHAnsi"/>
        </w:rPr>
        <w:t>Between</w:t>
      </w:r>
    </w:p>
    <w:p w14:paraId="4D1A6612" w14:textId="7685015B" w:rsidR="00E22B8B" w:rsidRPr="00771F7F" w:rsidRDefault="00B0701F">
      <w:pPr>
        <w:rPr>
          <w:rFonts w:asciiTheme="majorHAnsi" w:hAnsiTheme="majorHAnsi" w:cstheme="majorHAnsi"/>
        </w:rPr>
      </w:pPr>
      <w:r w:rsidRPr="00771F7F">
        <w:rPr>
          <w:rFonts w:asciiTheme="majorHAnsi" w:hAnsiTheme="majorHAnsi" w:cstheme="majorHAnsi"/>
        </w:rPr>
        <w:t>The National Institute</w:t>
      </w:r>
      <w:r w:rsidR="00137508">
        <w:rPr>
          <w:rFonts w:asciiTheme="majorHAnsi" w:hAnsiTheme="majorHAnsi" w:cstheme="majorHAnsi"/>
        </w:rPr>
        <w:t>/Ministry</w:t>
      </w:r>
      <w:r w:rsidRPr="00771F7F">
        <w:rPr>
          <w:rFonts w:asciiTheme="majorHAnsi" w:hAnsiTheme="majorHAnsi" w:cstheme="majorHAnsi"/>
        </w:rPr>
        <w:t xml:space="preserve"> of </w:t>
      </w:r>
      <w:r w:rsidR="000744A8" w:rsidRPr="00771F7F">
        <w:rPr>
          <w:rFonts w:asciiTheme="majorHAnsi" w:hAnsiTheme="majorHAnsi" w:cstheme="majorHAnsi"/>
        </w:rPr>
        <w:t>XXX</w:t>
      </w:r>
    </w:p>
    <w:p w14:paraId="08CA912A" w14:textId="77777777" w:rsidR="00E22B8B" w:rsidRPr="00771F7F" w:rsidRDefault="00B0701F">
      <w:pPr>
        <w:rPr>
          <w:rFonts w:asciiTheme="majorHAnsi" w:hAnsiTheme="majorHAnsi" w:cstheme="majorHAnsi"/>
        </w:rPr>
      </w:pPr>
      <w:r w:rsidRPr="00771F7F">
        <w:rPr>
          <w:rFonts w:asciiTheme="majorHAnsi" w:hAnsiTheme="majorHAnsi" w:cstheme="majorHAnsi"/>
        </w:rPr>
        <w:t>And</w:t>
      </w:r>
    </w:p>
    <w:p w14:paraId="5E2FBCD1" w14:textId="77777777" w:rsidR="00E22B8B" w:rsidRPr="00771F7F" w:rsidRDefault="00B0701F">
      <w:pPr>
        <w:rPr>
          <w:rFonts w:asciiTheme="majorHAnsi" w:hAnsiTheme="majorHAnsi" w:cstheme="majorHAnsi"/>
        </w:rPr>
      </w:pPr>
      <w:r w:rsidRPr="00771F7F">
        <w:rPr>
          <w:rFonts w:asciiTheme="majorHAnsi" w:hAnsiTheme="majorHAnsi" w:cstheme="majorHAnsi"/>
        </w:rPr>
        <w:t>The National Society</w:t>
      </w:r>
    </w:p>
    <w:p w14:paraId="686B7F7B" w14:textId="77777777" w:rsidR="00E22B8B" w:rsidRPr="00771F7F" w:rsidRDefault="00E22B8B">
      <w:pPr>
        <w:rPr>
          <w:rFonts w:asciiTheme="majorHAnsi" w:hAnsiTheme="majorHAnsi" w:cstheme="majorHAnsi"/>
        </w:rPr>
      </w:pPr>
    </w:p>
    <w:p w14:paraId="7F067E8D" w14:textId="77777777" w:rsidR="00E22B8B" w:rsidRPr="00771F7F" w:rsidRDefault="00B0701F">
      <w:pPr>
        <w:rPr>
          <w:rFonts w:asciiTheme="majorHAnsi" w:hAnsiTheme="majorHAnsi" w:cstheme="majorHAnsi"/>
        </w:rPr>
      </w:pPr>
      <w:r w:rsidRPr="00771F7F">
        <w:rPr>
          <w:rFonts w:asciiTheme="majorHAnsi" w:hAnsiTheme="majorHAnsi" w:cstheme="majorHAnsi"/>
        </w:rPr>
        <w:t>Hereinafter jointly referred to as "the Parties" and individually as "the Party."</w:t>
      </w:r>
    </w:p>
    <w:p w14:paraId="3731E481" w14:textId="77777777" w:rsidR="00E22B8B" w:rsidRPr="00771F7F" w:rsidRDefault="00E22B8B">
      <w:pPr>
        <w:rPr>
          <w:rFonts w:asciiTheme="majorHAnsi" w:hAnsiTheme="majorHAnsi" w:cstheme="majorHAnsi"/>
        </w:rPr>
      </w:pPr>
    </w:p>
    <w:p w14:paraId="027798B9" w14:textId="39CFDC33" w:rsidR="00E22B8B" w:rsidRPr="00771F7F" w:rsidRDefault="00B0701F">
      <w:pPr>
        <w:rPr>
          <w:rFonts w:asciiTheme="majorHAnsi" w:hAnsiTheme="majorHAnsi" w:cstheme="majorHAnsi"/>
          <w:b/>
          <w:bCs/>
        </w:rPr>
      </w:pPr>
      <w:r w:rsidRPr="00771F7F">
        <w:rPr>
          <w:rFonts w:asciiTheme="majorHAnsi" w:hAnsiTheme="majorHAnsi" w:cstheme="majorHAnsi"/>
          <w:b/>
          <w:bCs/>
        </w:rPr>
        <w:t>PREAMBLE</w:t>
      </w:r>
    </w:p>
    <w:p w14:paraId="1DCE4A4D" w14:textId="68A33EB9" w:rsidR="00E22B8B" w:rsidRPr="00771F7F" w:rsidRDefault="00B0701F">
      <w:pPr>
        <w:rPr>
          <w:rFonts w:asciiTheme="majorHAnsi" w:hAnsiTheme="majorHAnsi" w:cstheme="majorHAnsi"/>
        </w:rPr>
      </w:pPr>
      <w:r w:rsidRPr="00771F7F">
        <w:rPr>
          <w:rFonts w:asciiTheme="majorHAnsi" w:hAnsiTheme="majorHAnsi" w:cstheme="majorHAnsi"/>
        </w:rPr>
        <w:t xml:space="preserve">Whereas the strengthening of </w:t>
      </w:r>
      <w:r w:rsidR="001628F6">
        <w:rPr>
          <w:rFonts w:asciiTheme="majorHAnsi" w:hAnsiTheme="majorHAnsi" w:cstheme="majorHAnsi"/>
        </w:rPr>
        <w:t xml:space="preserve">Country X’s </w:t>
      </w:r>
      <w:r w:rsidRPr="00771F7F">
        <w:rPr>
          <w:rFonts w:asciiTheme="majorHAnsi" w:hAnsiTheme="majorHAnsi" w:cstheme="majorHAnsi"/>
        </w:rPr>
        <w:t xml:space="preserve">Social Registry constitutes a common foundation of social protection in </w:t>
      </w:r>
      <w:r w:rsidR="00137508">
        <w:rPr>
          <w:rFonts w:asciiTheme="majorHAnsi" w:hAnsiTheme="majorHAnsi" w:cstheme="majorHAnsi"/>
        </w:rPr>
        <w:t xml:space="preserve">Country X </w:t>
      </w:r>
      <w:r w:rsidRPr="00771F7F">
        <w:rPr>
          <w:rFonts w:asciiTheme="majorHAnsi" w:hAnsiTheme="majorHAnsi" w:cstheme="majorHAnsi"/>
        </w:rPr>
        <w:t>and enables the creation of synergies among stakeholders, improved targeting, and a reduction in inclusion and exclusion errors;</w:t>
      </w:r>
    </w:p>
    <w:p w14:paraId="76A56429" w14:textId="5603FF29" w:rsidR="00E22B8B" w:rsidRPr="00771F7F" w:rsidRDefault="00B0701F">
      <w:pPr>
        <w:rPr>
          <w:rFonts w:asciiTheme="majorHAnsi" w:hAnsiTheme="majorHAnsi" w:cstheme="majorHAnsi"/>
        </w:rPr>
      </w:pPr>
      <w:r w:rsidRPr="00771F7F">
        <w:rPr>
          <w:rFonts w:asciiTheme="majorHAnsi" w:hAnsiTheme="majorHAnsi" w:cstheme="majorHAnsi"/>
        </w:rPr>
        <w:t xml:space="preserve">Whereas the auxiliary role to public authorities carried out by the </w:t>
      </w:r>
      <w:r>
        <w:rPr>
          <w:rFonts w:asciiTheme="majorHAnsi" w:hAnsiTheme="majorHAnsi" w:cstheme="majorHAnsi"/>
        </w:rPr>
        <w:t>National Society</w:t>
      </w:r>
      <w:r w:rsidRPr="00771F7F">
        <w:rPr>
          <w:rFonts w:asciiTheme="majorHAnsi" w:hAnsiTheme="majorHAnsi" w:cstheme="majorHAnsi"/>
        </w:rPr>
        <w:t xml:space="preserve"> and its strategy to harmonize its interventions with social protection programs;</w:t>
      </w:r>
    </w:p>
    <w:p w14:paraId="25F3741C" w14:textId="077BC7F4" w:rsidR="00E22B8B" w:rsidRPr="00771F7F" w:rsidRDefault="00B0701F">
      <w:pPr>
        <w:rPr>
          <w:rFonts w:asciiTheme="majorHAnsi" w:hAnsiTheme="majorHAnsi" w:cstheme="majorHAnsi"/>
        </w:rPr>
      </w:pPr>
      <w:r w:rsidRPr="00771F7F">
        <w:rPr>
          <w:rFonts w:asciiTheme="majorHAnsi" w:hAnsiTheme="majorHAnsi" w:cstheme="majorHAnsi"/>
        </w:rPr>
        <w:t xml:space="preserve">Whereas the draft Memorandum of Understanding currently under validation between the </w:t>
      </w:r>
      <w:r w:rsidR="001628F6">
        <w:rPr>
          <w:rFonts w:asciiTheme="majorHAnsi" w:hAnsiTheme="majorHAnsi" w:cstheme="majorHAnsi"/>
        </w:rPr>
        <w:t>National Society</w:t>
      </w:r>
      <w:r w:rsidRPr="00771F7F">
        <w:rPr>
          <w:rFonts w:asciiTheme="majorHAnsi" w:hAnsiTheme="majorHAnsi" w:cstheme="majorHAnsi"/>
        </w:rPr>
        <w:t xml:space="preserve"> and the Ministry of </w:t>
      </w:r>
      <w:r w:rsidR="002B67F8" w:rsidRPr="00771F7F">
        <w:rPr>
          <w:rFonts w:asciiTheme="majorHAnsi" w:hAnsiTheme="majorHAnsi" w:cstheme="majorHAnsi"/>
        </w:rPr>
        <w:t>XXX</w:t>
      </w:r>
      <w:r w:rsidRPr="00771F7F">
        <w:rPr>
          <w:rFonts w:asciiTheme="majorHAnsi" w:hAnsiTheme="majorHAnsi" w:cstheme="majorHAnsi"/>
        </w:rPr>
        <w:t>, which will define the overall strategic framework;</w:t>
      </w:r>
    </w:p>
    <w:p w14:paraId="0C4F5A96" w14:textId="0E411011" w:rsidR="00E22B8B" w:rsidRPr="00771F7F" w:rsidRDefault="00B0701F">
      <w:pPr>
        <w:rPr>
          <w:rFonts w:asciiTheme="majorHAnsi" w:hAnsiTheme="majorHAnsi" w:cstheme="majorHAnsi"/>
        </w:rPr>
      </w:pPr>
      <w:r w:rsidRPr="00771F7F">
        <w:rPr>
          <w:rFonts w:asciiTheme="majorHAnsi" w:hAnsiTheme="majorHAnsi" w:cstheme="majorHAnsi"/>
        </w:rPr>
        <w:t xml:space="preserve">Whereas there is an urgent need to </w:t>
      </w:r>
      <w:r w:rsidR="005D49D5">
        <w:rPr>
          <w:rFonts w:asciiTheme="majorHAnsi" w:hAnsiTheme="majorHAnsi" w:cstheme="majorHAnsi"/>
        </w:rPr>
        <w:t xml:space="preserve">collect and receive existing data on beneficiaries </w:t>
      </w:r>
      <w:r w:rsidR="001628F6">
        <w:rPr>
          <w:rFonts w:asciiTheme="majorHAnsi" w:hAnsiTheme="majorHAnsi" w:cstheme="majorHAnsi"/>
        </w:rPr>
        <w:t>to support anticipatory action</w:t>
      </w:r>
      <w:r w:rsidRPr="00771F7F">
        <w:rPr>
          <w:rFonts w:asciiTheme="majorHAnsi" w:hAnsiTheme="majorHAnsi" w:cstheme="majorHAnsi"/>
        </w:rPr>
        <w:t>;</w:t>
      </w:r>
    </w:p>
    <w:p w14:paraId="14616A8A" w14:textId="67976652" w:rsidR="00E22B8B" w:rsidRPr="00771F7F" w:rsidRDefault="00B0701F">
      <w:pPr>
        <w:rPr>
          <w:rFonts w:asciiTheme="majorHAnsi" w:hAnsiTheme="majorHAnsi" w:cstheme="majorHAnsi"/>
        </w:rPr>
      </w:pPr>
      <w:r w:rsidRPr="00771F7F">
        <w:rPr>
          <w:rFonts w:asciiTheme="majorHAnsi" w:hAnsiTheme="majorHAnsi" w:cstheme="majorHAnsi"/>
        </w:rPr>
        <w:t>Whereas the Parties wish to establish a clear operational framework, complementary to existing agreements, defining tasks, responsibilities, and technical, financial, and logistical arrangements;</w:t>
      </w:r>
    </w:p>
    <w:p w14:paraId="6B0CD8FD" w14:textId="2D3C7457" w:rsidR="00E22B8B" w:rsidRPr="00771F7F" w:rsidRDefault="00B0701F">
      <w:pPr>
        <w:rPr>
          <w:rFonts w:asciiTheme="majorHAnsi" w:hAnsiTheme="majorHAnsi" w:cstheme="majorHAnsi"/>
        </w:rPr>
      </w:pPr>
      <w:r w:rsidRPr="00771F7F">
        <w:rPr>
          <w:rFonts w:asciiTheme="majorHAnsi" w:hAnsiTheme="majorHAnsi" w:cstheme="majorHAnsi"/>
        </w:rPr>
        <w:t>The Parties agree as follows.</w:t>
      </w:r>
    </w:p>
    <w:p w14:paraId="7919A2B6" w14:textId="77777777" w:rsidR="002B67F8" w:rsidRPr="00771F7F" w:rsidRDefault="002B67F8">
      <w:pPr>
        <w:rPr>
          <w:rFonts w:asciiTheme="majorHAnsi" w:hAnsiTheme="majorHAnsi" w:cstheme="majorHAnsi"/>
        </w:rPr>
      </w:pPr>
    </w:p>
    <w:p w14:paraId="66ED61A9" w14:textId="77777777" w:rsidR="00E22B8B" w:rsidRPr="00137508" w:rsidRDefault="00B0701F">
      <w:pPr>
        <w:rPr>
          <w:rFonts w:asciiTheme="majorHAnsi" w:hAnsiTheme="majorHAnsi" w:cstheme="majorHAnsi"/>
          <w:b/>
          <w:bCs/>
        </w:rPr>
      </w:pPr>
      <w:r w:rsidRPr="00137508">
        <w:rPr>
          <w:rFonts w:asciiTheme="majorHAnsi" w:hAnsiTheme="majorHAnsi" w:cstheme="majorHAnsi"/>
          <w:b/>
          <w:bCs/>
        </w:rPr>
        <w:t>Article 1 – Definitions</w:t>
      </w:r>
    </w:p>
    <w:p w14:paraId="3BC8850F" w14:textId="77777777" w:rsidR="00E22B8B" w:rsidRPr="00771F7F" w:rsidRDefault="00B0701F">
      <w:pPr>
        <w:rPr>
          <w:rFonts w:asciiTheme="majorHAnsi" w:hAnsiTheme="majorHAnsi" w:cstheme="majorHAnsi"/>
        </w:rPr>
      </w:pPr>
      <w:r w:rsidRPr="00771F7F">
        <w:rPr>
          <w:rFonts w:asciiTheme="majorHAnsi" w:hAnsiTheme="majorHAnsi" w:cstheme="majorHAnsi"/>
        </w:rPr>
        <w:t>For the purposes of this Agreement:</w:t>
      </w:r>
    </w:p>
    <w:p w14:paraId="16A5632C" w14:textId="35F70115" w:rsidR="00E22B8B" w:rsidRPr="00771F7F" w:rsidRDefault="00B0701F">
      <w:pPr>
        <w:rPr>
          <w:rFonts w:asciiTheme="majorHAnsi" w:hAnsiTheme="majorHAnsi" w:cstheme="majorHAnsi"/>
        </w:rPr>
      </w:pPr>
      <w:r w:rsidRPr="00771F7F">
        <w:rPr>
          <w:rFonts w:asciiTheme="majorHAnsi" w:hAnsiTheme="majorHAnsi" w:cstheme="majorHAnsi"/>
        </w:rPr>
        <w:t>SR: Social Registry</w:t>
      </w:r>
      <w:r w:rsidR="001628F6">
        <w:rPr>
          <w:rFonts w:asciiTheme="majorHAnsi" w:hAnsiTheme="majorHAnsi" w:cstheme="majorHAnsi"/>
        </w:rPr>
        <w:t>/Social Protection database</w:t>
      </w:r>
      <w:r w:rsidRPr="00771F7F">
        <w:rPr>
          <w:rFonts w:asciiTheme="majorHAnsi" w:hAnsiTheme="majorHAnsi" w:cstheme="majorHAnsi"/>
        </w:rPr>
        <w:t>;</w:t>
      </w:r>
    </w:p>
    <w:p w14:paraId="61DA56D7" w14:textId="474B0460" w:rsidR="00E22B8B" w:rsidRPr="00771F7F" w:rsidRDefault="00B0701F">
      <w:pPr>
        <w:rPr>
          <w:rFonts w:asciiTheme="majorHAnsi" w:hAnsiTheme="majorHAnsi" w:cstheme="majorHAnsi"/>
        </w:rPr>
      </w:pPr>
      <w:r w:rsidRPr="00771F7F">
        <w:rPr>
          <w:rFonts w:asciiTheme="majorHAnsi" w:hAnsiTheme="majorHAnsi" w:cstheme="majorHAnsi"/>
        </w:rPr>
        <w:lastRenderedPageBreak/>
        <w:t xml:space="preserve">Project: </w:t>
      </w:r>
      <w:r w:rsidR="005D49D5">
        <w:rPr>
          <w:rFonts w:asciiTheme="majorHAnsi" w:hAnsiTheme="majorHAnsi" w:cstheme="majorHAnsi"/>
        </w:rPr>
        <w:t>Sharing of</w:t>
      </w:r>
      <w:r w:rsidRPr="00771F7F">
        <w:rPr>
          <w:rFonts w:asciiTheme="majorHAnsi" w:hAnsiTheme="majorHAnsi" w:cstheme="majorHAnsi"/>
        </w:rPr>
        <w:t xml:space="preserve"> the </w:t>
      </w:r>
      <w:r w:rsidR="001628F6">
        <w:rPr>
          <w:rFonts w:asciiTheme="majorHAnsi" w:hAnsiTheme="majorHAnsi" w:cstheme="majorHAnsi"/>
        </w:rPr>
        <w:t>Social Protection database</w:t>
      </w:r>
      <w:r w:rsidRPr="00771F7F">
        <w:rPr>
          <w:rFonts w:asciiTheme="majorHAnsi" w:hAnsiTheme="majorHAnsi" w:cstheme="majorHAnsi"/>
        </w:rPr>
        <w:t xml:space="preserve"> </w:t>
      </w:r>
      <w:r w:rsidR="001628F6">
        <w:rPr>
          <w:rFonts w:asciiTheme="majorHAnsi" w:hAnsiTheme="majorHAnsi" w:cstheme="majorHAnsi"/>
        </w:rPr>
        <w:t>to support the National Society in taking anticipatory action</w:t>
      </w:r>
      <w:r w:rsidRPr="00771F7F">
        <w:rPr>
          <w:rFonts w:asciiTheme="majorHAnsi" w:hAnsiTheme="majorHAnsi" w:cstheme="majorHAnsi"/>
        </w:rPr>
        <w:t>;</w:t>
      </w:r>
    </w:p>
    <w:p w14:paraId="1042575E" w14:textId="77777777" w:rsidR="00E22B8B" w:rsidRPr="00771F7F" w:rsidRDefault="00B0701F">
      <w:pPr>
        <w:rPr>
          <w:rFonts w:asciiTheme="majorHAnsi" w:hAnsiTheme="majorHAnsi" w:cstheme="majorHAnsi"/>
        </w:rPr>
      </w:pPr>
      <w:r w:rsidRPr="00771F7F">
        <w:rPr>
          <w:rFonts w:asciiTheme="majorHAnsi" w:hAnsiTheme="majorHAnsi" w:cstheme="majorHAnsi"/>
        </w:rPr>
        <w:t>Volunteer: any person recruited by the National Society in accordance with the criteria defined herein;</w:t>
      </w:r>
    </w:p>
    <w:p w14:paraId="5C1E5BC8" w14:textId="22F77EC9" w:rsidR="00E22B8B" w:rsidRPr="00771F7F" w:rsidRDefault="00B0701F">
      <w:pPr>
        <w:rPr>
          <w:rFonts w:asciiTheme="majorHAnsi" w:hAnsiTheme="majorHAnsi" w:cstheme="majorHAnsi"/>
        </w:rPr>
      </w:pPr>
      <w:r w:rsidRPr="00771F7F">
        <w:rPr>
          <w:rFonts w:asciiTheme="majorHAnsi" w:hAnsiTheme="majorHAnsi" w:cstheme="majorHAnsi"/>
        </w:rPr>
        <w:t xml:space="preserve">Data: information collected, stored, or shared within the framework of the </w:t>
      </w:r>
      <w:r w:rsidR="001628F6">
        <w:rPr>
          <w:rFonts w:asciiTheme="majorHAnsi" w:hAnsiTheme="majorHAnsi" w:cstheme="majorHAnsi"/>
        </w:rPr>
        <w:t>Social Protection database</w:t>
      </w:r>
      <w:r w:rsidRPr="00771F7F">
        <w:rPr>
          <w:rFonts w:asciiTheme="majorHAnsi" w:hAnsiTheme="majorHAnsi" w:cstheme="majorHAnsi"/>
        </w:rPr>
        <w:t>;</w:t>
      </w:r>
    </w:p>
    <w:p w14:paraId="13B3EF0F" w14:textId="77777777" w:rsidR="00E22B8B" w:rsidRPr="00771F7F" w:rsidRDefault="00B0701F">
      <w:pPr>
        <w:rPr>
          <w:rFonts w:asciiTheme="majorHAnsi" w:hAnsiTheme="majorHAnsi" w:cstheme="majorHAnsi"/>
        </w:rPr>
      </w:pPr>
      <w:r w:rsidRPr="00771F7F">
        <w:rPr>
          <w:rFonts w:asciiTheme="majorHAnsi" w:hAnsiTheme="majorHAnsi" w:cstheme="majorHAnsi"/>
        </w:rPr>
        <w:t>Technical Lead Party: National Institute.</w:t>
      </w:r>
    </w:p>
    <w:p w14:paraId="0E8C56BA"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2 – Objectives</w:t>
      </w:r>
    </w:p>
    <w:p w14:paraId="38E7D937"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The objectives of this Agreement are to:</w:t>
      </w:r>
    </w:p>
    <w:p w14:paraId="3184DCF0" w14:textId="23F3B9A2" w:rsidR="004A4345" w:rsidRPr="004A4345" w:rsidRDefault="004A4345" w:rsidP="004A4345">
      <w:pPr>
        <w:numPr>
          <w:ilvl w:val="0"/>
          <w:numId w:val="10"/>
        </w:numPr>
        <w:rPr>
          <w:rFonts w:asciiTheme="majorHAnsi" w:hAnsiTheme="majorHAnsi" w:cstheme="majorHAnsi"/>
        </w:rPr>
      </w:pPr>
      <w:r w:rsidRPr="004A4345">
        <w:rPr>
          <w:rFonts w:asciiTheme="majorHAnsi" w:hAnsiTheme="majorHAnsi" w:cstheme="majorHAnsi"/>
        </w:rPr>
        <w:t xml:space="preserve">Define the operational framework for collaboration between the National Institute and the National Society for the </w:t>
      </w:r>
      <w:r w:rsidR="001628F6">
        <w:rPr>
          <w:rFonts w:asciiTheme="majorHAnsi" w:hAnsiTheme="majorHAnsi" w:cstheme="majorHAnsi"/>
        </w:rPr>
        <w:t>sharing</w:t>
      </w:r>
      <w:r w:rsidRPr="004A4345">
        <w:rPr>
          <w:rFonts w:asciiTheme="majorHAnsi" w:hAnsiTheme="majorHAnsi" w:cstheme="majorHAnsi"/>
        </w:rPr>
        <w:t xml:space="preserve"> of the </w:t>
      </w:r>
      <w:r w:rsidR="001628F6">
        <w:rPr>
          <w:rFonts w:asciiTheme="majorHAnsi" w:hAnsiTheme="majorHAnsi" w:cstheme="majorHAnsi"/>
        </w:rPr>
        <w:t>Social Protection database</w:t>
      </w:r>
      <w:r w:rsidRPr="004A4345">
        <w:rPr>
          <w:rFonts w:asciiTheme="majorHAnsi" w:hAnsiTheme="majorHAnsi" w:cstheme="majorHAnsi"/>
        </w:rPr>
        <w:t xml:space="preserve"> in </w:t>
      </w:r>
      <w:r w:rsidR="001628F6">
        <w:rPr>
          <w:rFonts w:asciiTheme="majorHAnsi" w:hAnsiTheme="majorHAnsi" w:cstheme="majorHAnsi"/>
        </w:rPr>
        <w:t>selected</w:t>
      </w:r>
      <w:r w:rsidRPr="004A4345">
        <w:rPr>
          <w:rFonts w:asciiTheme="majorHAnsi" w:hAnsiTheme="majorHAnsi" w:cstheme="majorHAnsi"/>
        </w:rPr>
        <w:t xml:space="preserve"> provinces;</w:t>
      </w:r>
    </w:p>
    <w:p w14:paraId="511CA161" w14:textId="77777777" w:rsidR="004A4345" w:rsidRPr="004A4345" w:rsidRDefault="004A4345" w:rsidP="004A4345">
      <w:pPr>
        <w:numPr>
          <w:ilvl w:val="0"/>
          <w:numId w:val="10"/>
        </w:numPr>
        <w:rPr>
          <w:rFonts w:asciiTheme="majorHAnsi" w:hAnsiTheme="majorHAnsi" w:cstheme="majorHAnsi"/>
        </w:rPr>
      </w:pPr>
      <w:r w:rsidRPr="004A4345">
        <w:rPr>
          <w:rFonts w:asciiTheme="majorHAnsi" w:hAnsiTheme="majorHAnsi" w:cstheme="majorHAnsi"/>
        </w:rPr>
        <w:t>Organize the respective responsibilities (training, mobilization, data collection, logistics, volunteer management, equipment, data management);</w:t>
      </w:r>
    </w:p>
    <w:p w14:paraId="5267D6EF" w14:textId="77777777" w:rsidR="004A4345" w:rsidRPr="004A4345" w:rsidRDefault="004A4345" w:rsidP="004A4345">
      <w:pPr>
        <w:numPr>
          <w:ilvl w:val="0"/>
          <w:numId w:val="10"/>
        </w:numPr>
        <w:rPr>
          <w:rFonts w:asciiTheme="majorHAnsi" w:hAnsiTheme="majorHAnsi" w:cstheme="majorHAnsi"/>
        </w:rPr>
      </w:pPr>
      <w:r w:rsidRPr="004A4345">
        <w:rPr>
          <w:rFonts w:asciiTheme="majorHAnsi" w:hAnsiTheme="majorHAnsi" w:cstheme="majorHAnsi"/>
        </w:rPr>
        <w:t>Establish procedures ensuring the quality, confidentiality, and integrity of collected data;</w:t>
      </w:r>
    </w:p>
    <w:p w14:paraId="74AD80B6" w14:textId="77777777" w:rsidR="004A4345" w:rsidRPr="004A4345" w:rsidRDefault="004A4345" w:rsidP="004A4345">
      <w:pPr>
        <w:numPr>
          <w:ilvl w:val="0"/>
          <w:numId w:val="10"/>
        </w:numPr>
        <w:rPr>
          <w:rFonts w:asciiTheme="majorHAnsi" w:hAnsiTheme="majorHAnsi" w:cstheme="majorHAnsi"/>
        </w:rPr>
      </w:pPr>
      <w:r w:rsidRPr="004A4345">
        <w:rPr>
          <w:rFonts w:asciiTheme="majorHAnsi" w:hAnsiTheme="majorHAnsi" w:cstheme="majorHAnsi"/>
        </w:rPr>
        <w:t>Institutionalize a sustainable partnership enabling the National Institute to rely on the National Society’s branch and volunteer network for future data collection campaigns.</w:t>
      </w:r>
    </w:p>
    <w:p w14:paraId="27620354"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3 – Scope and Nature of the Agreement</w:t>
      </w:r>
    </w:p>
    <w:p w14:paraId="762687E0" w14:textId="799B9593" w:rsidR="004A4345" w:rsidRPr="004A4345" w:rsidRDefault="004A4345" w:rsidP="004A4345">
      <w:pPr>
        <w:numPr>
          <w:ilvl w:val="0"/>
          <w:numId w:val="11"/>
        </w:numPr>
        <w:rPr>
          <w:rFonts w:asciiTheme="majorHAnsi" w:hAnsiTheme="majorHAnsi" w:cstheme="majorHAnsi"/>
        </w:rPr>
      </w:pPr>
      <w:r w:rsidRPr="004A4345">
        <w:rPr>
          <w:rFonts w:asciiTheme="majorHAnsi" w:hAnsiTheme="majorHAnsi" w:cstheme="majorHAnsi"/>
        </w:rPr>
        <w:t xml:space="preserve">This Agreement is </w:t>
      </w:r>
      <w:r w:rsidRPr="004A4345">
        <w:rPr>
          <w:rFonts w:asciiTheme="majorHAnsi" w:hAnsiTheme="majorHAnsi" w:cstheme="majorHAnsi"/>
          <w:b/>
          <w:bCs/>
        </w:rPr>
        <w:t>strictly operational and technical</w:t>
      </w:r>
      <w:r w:rsidRPr="004A4345">
        <w:rPr>
          <w:rFonts w:asciiTheme="majorHAnsi" w:hAnsiTheme="majorHAnsi" w:cstheme="majorHAnsi"/>
        </w:rPr>
        <w:t xml:space="preserve">. It does not alter the prerogatives of the Government/Ministry XX with respect to strategic orientation of the </w:t>
      </w:r>
      <w:r w:rsidR="001628F6">
        <w:rPr>
          <w:rFonts w:asciiTheme="majorHAnsi" w:hAnsiTheme="majorHAnsi" w:cstheme="majorHAnsi"/>
        </w:rPr>
        <w:t>Social Protection database</w:t>
      </w:r>
      <w:r w:rsidRPr="004A4345">
        <w:rPr>
          <w:rFonts w:asciiTheme="majorHAnsi" w:hAnsiTheme="majorHAnsi" w:cstheme="majorHAnsi"/>
        </w:rPr>
        <w:t>.</w:t>
      </w:r>
    </w:p>
    <w:p w14:paraId="3F379ED3" w14:textId="77777777" w:rsidR="004A4345" w:rsidRPr="004A4345" w:rsidRDefault="004A4345" w:rsidP="004A4345">
      <w:pPr>
        <w:numPr>
          <w:ilvl w:val="0"/>
          <w:numId w:val="11"/>
        </w:numPr>
        <w:rPr>
          <w:rFonts w:asciiTheme="majorHAnsi" w:hAnsiTheme="majorHAnsi" w:cstheme="majorHAnsi"/>
        </w:rPr>
      </w:pPr>
      <w:r w:rsidRPr="004A4345">
        <w:rPr>
          <w:rFonts w:asciiTheme="majorHAnsi" w:hAnsiTheme="majorHAnsi" w:cstheme="majorHAnsi"/>
        </w:rPr>
        <w:t>The Agreement covers: operational planning, recruitment and training of volunteers, provision of equipment, logistical and financial arrangements, data collection, validation and transmission, community feedback mechanisms, monitoring and evaluation, and communication/visibility.</w:t>
      </w:r>
    </w:p>
    <w:p w14:paraId="29C709AB"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4 – Duration</w:t>
      </w:r>
    </w:p>
    <w:p w14:paraId="53CABA77" w14:textId="085088D1" w:rsidR="004A4345" w:rsidRPr="004A4345" w:rsidRDefault="004A4345" w:rsidP="004A4345">
      <w:pPr>
        <w:rPr>
          <w:rFonts w:asciiTheme="majorHAnsi" w:hAnsiTheme="majorHAnsi" w:cstheme="majorHAnsi"/>
        </w:rPr>
      </w:pPr>
      <w:r w:rsidRPr="004A4345">
        <w:rPr>
          <w:rFonts w:asciiTheme="majorHAnsi" w:hAnsiTheme="majorHAnsi" w:cstheme="majorHAnsi"/>
        </w:rPr>
        <w:t xml:space="preserve">This Agreement enters into force on the date of signature by the Parties and remains valid for an initial period of </w:t>
      </w:r>
      <w:r w:rsidRPr="004A4345">
        <w:rPr>
          <w:rFonts w:asciiTheme="majorHAnsi" w:hAnsiTheme="majorHAnsi" w:cstheme="majorHAnsi"/>
          <w:b/>
          <w:bCs/>
        </w:rPr>
        <w:t>24 months</w:t>
      </w:r>
      <w:r w:rsidRPr="004A4345">
        <w:rPr>
          <w:rFonts w:asciiTheme="majorHAnsi" w:hAnsiTheme="majorHAnsi" w:cstheme="majorHAnsi"/>
        </w:rPr>
        <w:t xml:space="preserve"> covering the </w:t>
      </w:r>
      <w:r w:rsidR="005D49D5">
        <w:rPr>
          <w:rFonts w:asciiTheme="majorHAnsi" w:hAnsiTheme="majorHAnsi" w:cstheme="majorHAnsi"/>
        </w:rPr>
        <w:t>data sharing</w:t>
      </w:r>
      <w:r w:rsidRPr="004A4345">
        <w:rPr>
          <w:rFonts w:asciiTheme="majorHAnsi" w:hAnsiTheme="majorHAnsi" w:cstheme="majorHAnsi"/>
        </w:rPr>
        <w:t xml:space="preserve"> phase, renewable by amendment upon mutual agreement.</w:t>
      </w:r>
    </w:p>
    <w:p w14:paraId="23603CCD"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 xml:space="preserve">The Parties agree to conduct </w:t>
      </w:r>
      <w:r w:rsidRPr="004A4345">
        <w:rPr>
          <w:rFonts w:asciiTheme="majorHAnsi" w:hAnsiTheme="majorHAnsi" w:cstheme="majorHAnsi"/>
          <w:b/>
          <w:bCs/>
        </w:rPr>
        <w:t>quarterly reviews</w:t>
      </w:r>
      <w:r w:rsidRPr="004A4345">
        <w:rPr>
          <w:rFonts w:asciiTheme="majorHAnsi" w:hAnsiTheme="majorHAnsi" w:cstheme="majorHAnsi"/>
        </w:rPr>
        <w:t xml:space="preserve"> and a final assessment at the end of the period, followed by a joint decision on extension or evolution of the partnership.</w:t>
      </w:r>
    </w:p>
    <w:p w14:paraId="05325A3E"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lastRenderedPageBreak/>
        <w:t>Article 5 – Governance and Coordination</w:t>
      </w:r>
    </w:p>
    <w:p w14:paraId="77BCB564"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 xml:space="preserve">A </w:t>
      </w:r>
      <w:r w:rsidRPr="004A4345">
        <w:rPr>
          <w:rFonts w:asciiTheme="majorHAnsi" w:hAnsiTheme="majorHAnsi" w:cstheme="majorHAnsi"/>
          <w:b/>
          <w:bCs/>
        </w:rPr>
        <w:t>Steering Committee</w:t>
      </w:r>
      <w:r w:rsidRPr="004A4345">
        <w:rPr>
          <w:rFonts w:asciiTheme="majorHAnsi" w:hAnsiTheme="majorHAnsi" w:cstheme="majorHAnsi"/>
        </w:rPr>
        <w:t xml:space="preserve"> is established, composed of representatives of the National Institute, the National Society, a representative of the Government/Ministry XX, and, where applicable, a donor representative if required.</w:t>
      </w:r>
    </w:p>
    <w:p w14:paraId="1D87B85D" w14:textId="77777777" w:rsidR="004A4345" w:rsidRPr="004A4345" w:rsidRDefault="004A4345" w:rsidP="004A4345">
      <w:pPr>
        <w:numPr>
          <w:ilvl w:val="0"/>
          <w:numId w:val="12"/>
        </w:numPr>
        <w:rPr>
          <w:rFonts w:asciiTheme="majorHAnsi" w:hAnsiTheme="majorHAnsi" w:cstheme="majorHAnsi"/>
        </w:rPr>
      </w:pPr>
      <w:r w:rsidRPr="004A4345">
        <w:rPr>
          <w:rFonts w:asciiTheme="majorHAnsi" w:hAnsiTheme="majorHAnsi" w:cstheme="majorHAnsi"/>
          <w:b/>
          <w:bCs/>
        </w:rPr>
        <w:t>Mandate</w:t>
      </w:r>
      <w:r w:rsidRPr="004A4345">
        <w:rPr>
          <w:rFonts w:asciiTheme="majorHAnsi" w:hAnsiTheme="majorHAnsi" w:cstheme="majorHAnsi"/>
        </w:rPr>
        <w:t>: approve operational plans, arbitrate major issues, monitor key indicators, and validate reports.</w:t>
      </w:r>
    </w:p>
    <w:p w14:paraId="7AB88526" w14:textId="77777777" w:rsidR="004A4345" w:rsidRPr="004A4345" w:rsidRDefault="004A4345" w:rsidP="004A4345">
      <w:pPr>
        <w:numPr>
          <w:ilvl w:val="0"/>
          <w:numId w:val="12"/>
        </w:numPr>
        <w:rPr>
          <w:rFonts w:asciiTheme="majorHAnsi" w:hAnsiTheme="majorHAnsi" w:cstheme="majorHAnsi"/>
        </w:rPr>
      </w:pPr>
      <w:r w:rsidRPr="004A4345">
        <w:rPr>
          <w:rFonts w:asciiTheme="majorHAnsi" w:hAnsiTheme="majorHAnsi" w:cstheme="majorHAnsi"/>
          <w:b/>
          <w:bCs/>
        </w:rPr>
        <w:t>Frequency</w:t>
      </w:r>
      <w:r w:rsidRPr="004A4345">
        <w:rPr>
          <w:rFonts w:asciiTheme="majorHAnsi" w:hAnsiTheme="majorHAnsi" w:cstheme="majorHAnsi"/>
        </w:rPr>
        <w:t>: monthly meetings during the active phase and at least quarterly thereafter.</w:t>
      </w:r>
    </w:p>
    <w:p w14:paraId="13D8F9F2"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 xml:space="preserve">An </w:t>
      </w:r>
      <w:r w:rsidRPr="004A4345">
        <w:rPr>
          <w:rFonts w:asciiTheme="majorHAnsi" w:hAnsiTheme="majorHAnsi" w:cstheme="majorHAnsi"/>
          <w:b/>
          <w:bCs/>
        </w:rPr>
        <w:t>Operational Technical Group</w:t>
      </w:r>
      <w:r w:rsidRPr="004A4345">
        <w:rPr>
          <w:rFonts w:asciiTheme="majorHAnsi" w:hAnsiTheme="majorHAnsi" w:cstheme="majorHAnsi"/>
        </w:rPr>
        <w:t xml:space="preserve"> (National Institute + National Society) ensures daily implementation, field operation follow-up, volunteer supervision, data flow management, and quality assurance.</w:t>
      </w:r>
    </w:p>
    <w:p w14:paraId="05F96533" w14:textId="77777777" w:rsidR="004A4345" w:rsidRPr="004A4345" w:rsidRDefault="004A4345" w:rsidP="004A4345">
      <w:pPr>
        <w:rPr>
          <w:rFonts w:asciiTheme="majorHAnsi" w:hAnsiTheme="majorHAnsi" w:cstheme="majorHAnsi"/>
        </w:rPr>
      </w:pPr>
      <w:r w:rsidRPr="004A4345">
        <w:rPr>
          <w:rFonts w:asciiTheme="majorHAnsi" w:hAnsiTheme="majorHAnsi" w:cstheme="majorHAnsi"/>
          <w:b/>
          <w:bCs/>
        </w:rPr>
        <w:t>Focal Points</w:t>
      </w:r>
      <w:r w:rsidRPr="004A4345">
        <w:rPr>
          <w:rFonts w:asciiTheme="majorHAnsi" w:hAnsiTheme="majorHAnsi" w:cstheme="majorHAnsi"/>
        </w:rPr>
        <w:t>: Each Party designates a focal point to facilitate exchanges and coordination.</w:t>
      </w:r>
    </w:p>
    <w:p w14:paraId="23E4C5E3"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6 – General Responsibilities of the Parties</w:t>
      </w:r>
    </w:p>
    <w:p w14:paraId="1A886617"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6.1 Responsibilities of the National Institute</w:t>
      </w:r>
    </w:p>
    <w:p w14:paraId="7DC144E9" w14:textId="77777777" w:rsidR="004A4345" w:rsidRPr="004A4345" w:rsidRDefault="004A4345" w:rsidP="004A4345">
      <w:pPr>
        <w:numPr>
          <w:ilvl w:val="0"/>
          <w:numId w:val="13"/>
        </w:numPr>
        <w:rPr>
          <w:rFonts w:asciiTheme="majorHAnsi" w:hAnsiTheme="majorHAnsi" w:cstheme="majorHAnsi"/>
        </w:rPr>
      </w:pPr>
      <w:r w:rsidRPr="004A4345">
        <w:rPr>
          <w:rFonts w:asciiTheme="majorHAnsi" w:hAnsiTheme="majorHAnsi" w:cstheme="majorHAnsi"/>
        </w:rPr>
        <w:t>Define the methodology, harmonized tools, and vulnerability criteria;</w:t>
      </w:r>
    </w:p>
    <w:p w14:paraId="7A7DA690" w14:textId="101BB06F" w:rsidR="004A4345" w:rsidRPr="004A4345" w:rsidRDefault="004A4345" w:rsidP="004A4345">
      <w:pPr>
        <w:numPr>
          <w:ilvl w:val="0"/>
          <w:numId w:val="13"/>
        </w:numPr>
        <w:rPr>
          <w:rFonts w:asciiTheme="majorHAnsi" w:hAnsiTheme="majorHAnsi" w:cstheme="majorHAnsi"/>
        </w:rPr>
      </w:pPr>
      <w:r w:rsidRPr="004A4345">
        <w:rPr>
          <w:rFonts w:asciiTheme="majorHAnsi" w:hAnsiTheme="majorHAnsi" w:cstheme="majorHAnsi"/>
        </w:rPr>
        <w:t>Design and deliver technical training to National Society volunteers (</w:t>
      </w:r>
      <w:r w:rsidR="001628F6">
        <w:rPr>
          <w:rFonts w:asciiTheme="majorHAnsi" w:hAnsiTheme="majorHAnsi" w:cstheme="majorHAnsi"/>
        </w:rPr>
        <w:t>Social Protection database,</w:t>
      </w:r>
      <w:r w:rsidRPr="004A4345">
        <w:rPr>
          <w:rFonts w:asciiTheme="majorHAnsi" w:hAnsiTheme="majorHAnsi" w:cstheme="majorHAnsi"/>
        </w:rPr>
        <w:t xml:space="preserve"> modules, ethics, protection, data security) and issue training certificates;</w:t>
      </w:r>
    </w:p>
    <w:p w14:paraId="416BCF55" w14:textId="77777777" w:rsidR="004A4345" w:rsidRPr="004A4345" w:rsidRDefault="004A4345" w:rsidP="004A4345">
      <w:pPr>
        <w:numPr>
          <w:ilvl w:val="0"/>
          <w:numId w:val="13"/>
        </w:numPr>
        <w:rPr>
          <w:rFonts w:asciiTheme="majorHAnsi" w:hAnsiTheme="majorHAnsi" w:cstheme="majorHAnsi"/>
        </w:rPr>
      </w:pPr>
      <w:r w:rsidRPr="004A4345">
        <w:rPr>
          <w:rFonts w:asciiTheme="majorHAnsi" w:hAnsiTheme="majorHAnsi" w:cstheme="majorHAnsi"/>
        </w:rPr>
        <w:t>Provide necessary tools and equipment (e.g. smartphones, power banks, solar chargers, protective cases, tablets if needed, portable routers, basic PPE kits, printed materials, field forms, badges);</w:t>
      </w:r>
    </w:p>
    <w:p w14:paraId="5FFDD4CE" w14:textId="77777777" w:rsidR="004A4345" w:rsidRPr="004A4345" w:rsidRDefault="004A4345" w:rsidP="004A4345">
      <w:pPr>
        <w:numPr>
          <w:ilvl w:val="0"/>
          <w:numId w:val="13"/>
        </w:numPr>
        <w:rPr>
          <w:rFonts w:asciiTheme="majorHAnsi" w:hAnsiTheme="majorHAnsi" w:cstheme="majorHAnsi"/>
        </w:rPr>
      </w:pPr>
      <w:r w:rsidRPr="004A4345">
        <w:rPr>
          <w:rFonts w:asciiTheme="majorHAnsi" w:hAnsiTheme="majorHAnsi" w:cstheme="majorHAnsi"/>
        </w:rPr>
        <w:t>Cover logistical and financial costs related to the operation: volunteer per diems, transport, accommodation if required, and field expenses;</w:t>
      </w:r>
    </w:p>
    <w:p w14:paraId="27D9D661" w14:textId="684D3421" w:rsidR="004A4345" w:rsidRPr="004A4345" w:rsidRDefault="004A4345" w:rsidP="004A4345">
      <w:pPr>
        <w:numPr>
          <w:ilvl w:val="0"/>
          <w:numId w:val="13"/>
        </w:numPr>
        <w:rPr>
          <w:rFonts w:asciiTheme="majorHAnsi" w:hAnsiTheme="majorHAnsi" w:cstheme="majorHAnsi"/>
        </w:rPr>
      </w:pPr>
      <w:r w:rsidRPr="004A4345">
        <w:rPr>
          <w:rFonts w:asciiTheme="majorHAnsi" w:hAnsiTheme="majorHAnsi" w:cstheme="majorHAnsi"/>
        </w:rPr>
        <w:t xml:space="preserve">Ensure technical supervision, quality control procedures, sample validation, and integration of data into the </w:t>
      </w:r>
      <w:r w:rsidR="001628F6">
        <w:rPr>
          <w:rFonts w:asciiTheme="majorHAnsi" w:hAnsiTheme="majorHAnsi" w:cstheme="majorHAnsi"/>
        </w:rPr>
        <w:t>Social Protection</w:t>
      </w:r>
      <w:r w:rsidRPr="004A4345">
        <w:rPr>
          <w:rFonts w:asciiTheme="majorHAnsi" w:hAnsiTheme="majorHAnsi" w:cstheme="majorHAnsi"/>
        </w:rPr>
        <w:t xml:space="preserve"> database;</w:t>
      </w:r>
    </w:p>
    <w:p w14:paraId="03576FA9" w14:textId="1A554D67" w:rsidR="00B0701F" w:rsidRPr="00137508" w:rsidRDefault="004A4345" w:rsidP="004A4345">
      <w:pPr>
        <w:numPr>
          <w:ilvl w:val="0"/>
          <w:numId w:val="13"/>
        </w:numPr>
        <w:rPr>
          <w:rFonts w:asciiTheme="majorHAnsi" w:hAnsiTheme="majorHAnsi" w:cstheme="majorHAnsi"/>
        </w:rPr>
      </w:pPr>
      <w:r w:rsidRPr="00137508">
        <w:rPr>
          <w:rFonts w:asciiTheme="majorHAnsi" w:hAnsiTheme="majorHAnsi" w:cstheme="majorHAnsi"/>
        </w:rPr>
        <w:t xml:space="preserve">Carry out agreed payments (per diems, reimbursements) in accordance with the modalities defined in the </w:t>
      </w:r>
      <w:r w:rsidRPr="00137508">
        <w:rPr>
          <w:rFonts w:asciiTheme="majorHAnsi" w:hAnsiTheme="majorHAnsi" w:cstheme="majorHAnsi"/>
          <w:b/>
          <w:bCs/>
        </w:rPr>
        <w:t>Budget Annex</w:t>
      </w:r>
      <w:r w:rsidRPr="00137508">
        <w:rPr>
          <w:rFonts w:asciiTheme="majorHAnsi" w:hAnsiTheme="majorHAnsi" w:cstheme="majorHAnsi"/>
        </w:rPr>
        <w:t>.</w:t>
      </w:r>
    </w:p>
    <w:p w14:paraId="46804A34" w14:textId="7581251B"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 xml:space="preserve">6.2 Responsibilities of the </w:t>
      </w:r>
      <w:r w:rsidR="001628F6">
        <w:rPr>
          <w:rFonts w:asciiTheme="majorHAnsi" w:hAnsiTheme="majorHAnsi" w:cstheme="majorHAnsi"/>
          <w:b/>
          <w:bCs/>
        </w:rPr>
        <w:t>National Society</w:t>
      </w:r>
    </w:p>
    <w:p w14:paraId="42AB8887" w14:textId="77777777" w:rsidR="004A4345" w:rsidRPr="004A4345" w:rsidRDefault="004A4345" w:rsidP="004A4345">
      <w:pPr>
        <w:numPr>
          <w:ilvl w:val="0"/>
          <w:numId w:val="14"/>
        </w:numPr>
        <w:rPr>
          <w:rFonts w:asciiTheme="majorHAnsi" w:hAnsiTheme="majorHAnsi" w:cstheme="majorHAnsi"/>
        </w:rPr>
      </w:pPr>
      <w:r w:rsidRPr="004A4345">
        <w:rPr>
          <w:rFonts w:asciiTheme="majorHAnsi" w:hAnsiTheme="majorHAnsi" w:cstheme="majorHAnsi"/>
        </w:rPr>
        <w:t>Mobilize its local branch network and volunteers to carry out data collection according to the needs and schedules of the National Institute;</w:t>
      </w:r>
    </w:p>
    <w:p w14:paraId="49A18280" w14:textId="77777777" w:rsidR="004A4345" w:rsidRPr="004A4345" w:rsidRDefault="004A4345" w:rsidP="004A4345">
      <w:pPr>
        <w:numPr>
          <w:ilvl w:val="0"/>
          <w:numId w:val="14"/>
        </w:numPr>
        <w:rPr>
          <w:rFonts w:asciiTheme="majorHAnsi" w:hAnsiTheme="majorHAnsi" w:cstheme="majorHAnsi"/>
        </w:rPr>
      </w:pPr>
      <w:r w:rsidRPr="004A4345">
        <w:rPr>
          <w:rFonts w:asciiTheme="majorHAnsi" w:hAnsiTheme="majorHAnsi" w:cstheme="majorHAnsi"/>
        </w:rPr>
        <w:t>Conduct community communication and awareness-raising prior to data collection (advance notice, information on objectives, complaints mechanisms);</w:t>
      </w:r>
    </w:p>
    <w:p w14:paraId="54185213" w14:textId="77777777" w:rsidR="004A4345" w:rsidRPr="004A4345" w:rsidRDefault="004A4345" w:rsidP="004A4345">
      <w:pPr>
        <w:numPr>
          <w:ilvl w:val="0"/>
          <w:numId w:val="14"/>
        </w:numPr>
        <w:rPr>
          <w:rFonts w:asciiTheme="majorHAnsi" w:hAnsiTheme="majorHAnsi" w:cstheme="majorHAnsi"/>
        </w:rPr>
      </w:pPr>
      <w:r w:rsidRPr="004A4345">
        <w:rPr>
          <w:rFonts w:asciiTheme="majorHAnsi" w:hAnsiTheme="majorHAnsi" w:cstheme="majorHAnsi"/>
        </w:rPr>
        <w:lastRenderedPageBreak/>
        <w:t>Provide field personnel (volunteers, local supervisors) and ensure local administrative management (lists, attendance tracking);</w:t>
      </w:r>
    </w:p>
    <w:p w14:paraId="44117A1E" w14:textId="77777777" w:rsidR="004A4345" w:rsidRPr="004A4345" w:rsidRDefault="004A4345" w:rsidP="004A4345">
      <w:pPr>
        <w:numPr>
          <w:ilvl w:val="0"/>
          <w:numId w:val="14"/>
        </w:numPr>
        <w:rPr>
          <w:rFonts w:asciiTheme="majorHAnsi" w:hAnsiTheme="majorHAnsi" w:cstheme="majorHAnsi"/>
        </w:rPr>
      </w:pPr>
      <w:r w:rsidRPr="004A4345">
        <w:rPr>
          <w:rFonts w:asciiTheme="majorHAnsi" w:hAnsiTheme="majorHAnsi" w:cstheme="majorHAnsi"/>
        </w:rPr>
        <w:t>Ensure compliance with the Code of Conduct, humanitarian principles, and protection procedures (including prevention of abuse/SEA);</w:t>
      </w:r>
    </w:p>
    <w:p w14:paraId="6D86BB38" w14:textId="77777777" w:rsidR="004A4345" w:rsidRPr="004A4345" w:rsidRDefault="004A4345" w:rsidP="004A4345">
      <w:pPr>
        <w:numPr>
          <w:ilvl w:val="0"/>
          <w:numId w:val="14"/>
        </w:numPr>
        <w:rPr>
          <w:rFonts w:asciiTheme="majorHAnsi" w:hAnsiTheme="majorHAnsi" w:cstheme="majorHAnsi"/>
        </w:rPr>
      </w:pPr>
      <w:r w:rsidRPr="004A4345">
        <w:rPr>
          <w:rFonts w:asciiTheme="majorHAnsi" w:hAnsiTheme="majorHAnsi" w:cstheme="majorHAnsi"/>
        </w:rPr>
        <w:t>Make local meeting premises available where necessary (or facilitate access);</w:t>
      </w:r>
    </w:p>
    <w:p w14:paraId="64C949E1" w14:textId="77777777" w:rsidR="004A4345" w:rsidRPr="004A4345" w:rsidRDefault="004A4345" w:rsidP="004A4345">
      <w:pPr>
        <w:numPr>
          <w:ilvl w:val="0"/>
          <w:numId w:val="14"/>
        </w:numPr>
        <w:rPr>
          <w:rFonts w:asciiTheme="majorHAnsi" w:hAnsiTheme="majorHAnsi" w:cstheme="majorHAnsi"/>
        </w:rPr>
      </w:pPr>
      <w:r w:rsidRPr="004A4345">
        <w:rPr>
          <w:rFonts w:asciiTheme="majorHAnsi" w:hAnsiTheme="majorHAnsi" w:cstheme="majorHAnsi"/>
        </w:rPr>
        <w:t>Actively participate in validation and quality control in coordination with the National Institute.</w:t>
      </w:r>
    </w:p>
    <w:p w14:paraId="1924245E"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6.3 Joint Collaboration</w:t>
      </w:r>
    </w:p>
    <w:p w14:paraId="1A93E5A5"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The Parties cooperate to plan schedules, define itineraries, organize awareness sessions, ensure community feedback mechanisms, share progress reports, and co-organize the operational review.</w:t>
      </w:r>
    </w:p>
    <w:p w14:paraId="705AF1CC"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7 – Recruitment, Criteria and Training of Volunteers</w:t>
      </w:r>
    </w:p>
    <w:p w14:paraId="6BFB156B"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Minimum Selection Criteria</w:t>
      </w:r>
    </w:p>
    <w:p w14:paraId="1A71A2E2" w14:textId="77777777" w:rsidR="004A4345" w:rsidRPr="004A4345" w:rsidRDefault="004A4345" w:rsidP="004A4345">
      <w:pPr>
        <w:numPr>
          <w:ilvl w:val="0"/>
          <w:numId w:val="15"/>
        </w:numPr>
        <w:rPr>
          <w:rFonts w:asciiTheme="majorHAnsi" w:hAnsiTheme="majorHAnsi" w:cstheme="majorHAnsi"/>
        </w:rPr>
      </w:pPr>
      <w:r w:rsidRPr="004A4345">
        <w:rPr>
          <w:rFonts w:asciiTheme="majorHAnsi" w:hAnsiTheme="majorHAnsi" w:cstheme="majorHAnsi"/>
        </w:rPr>
        <w:t>Education: Secondary school diploma (Baccalaureate) or higher;</w:t>
      </w:r>
    </w:p>
    <w:p w14:paraId="14827911" w14:textId="77777777" w:rsidR="004A4345" w:rsidRPr="004A4345" w:rsidRDefault="004A4345" w:rsidP="004A4345">
      <w:pPr>
        <w:numPr>
          <w:ilvl w:val="0"/>
          <w:numId w:val="15"/>
        </w:numPr>
        <w:rPr>
          <w:rFonts w:asciiTheme="majorHAnsi" w:hAnsiTheme="majorHAnsi" w:cstheme="majorHAnsi"/>
        </w:rPr>
      </w:pPr>
      <w:r w:rsidRPr="004A4345">
        <w:rPr>
          <w:rFonts w:asciiTheme="majorHAnsi" w:hAnsiTheme="majorHAnsi" w:cstheme="majorHAnsi"/>
        </w:rPr>
        <w:t>Proficiency in at least one major local language in the intervention area;</w:t>
      </w:r>
    </w:p>
    <w:p w14:paraId="6C6B4728" w14:textId="77777777" w:rsidR="004A4345" w:rsidRPr="004A4345" w:rsidRDefault="004A4345" w:rsidP="004A4345">
      <w:pPr>
        <w:numPr>
          <w:ilvl w:val="0"/>
          <w:numId w:val="15"/>
        </w:numPr>
        <w:rPr>
          <w:rFonts w:asciiTheme="majorHAnsi" w:hAnsiTheme="majorHAnsi" w:cstheme="majorHAnsi"/>
        </w:rPr>
      </w:pPr>
      <w:r w:rsidRPr="004A4345">
        <w:rPr>
          <w:rFonts w:asciiTheme="majorHAnsi" w:hAnsiTheme="majorHAnsi" w:cstheme="majorHAnsi"/>
        </w:rPr>
        <w:t>Literacy and basic smartphone skills;</w:t>
      </w:r>
    </w:p>
    <w:p w14:paraId="6A95BC65" w14:textId="77777777" w:rsidR="004A4345" w:rsidRPr="004A4345" w:rsidRDefault="004A4345" w:rsidP="004A4345">
      <w:pPr>
        <w:numPr>
          <w:ilvl w:val="0"/>
          <w:numId w:val="15"/>
        </w:numPr>
        <w:rPr>
          <w:rFonts w:asciiTheme="majorHAnsi" w:hAnsiTheme="majorHAnsi" w:cstheme="majorHAnsi"/>
        </w:rPr>
      </w:pPr>
      <w:r w:rsidRPr="004A4345">
        <w:rPr>
          <w:rFonts w:asciiTheme="majorHAnsi" w:hAnsiTheme="majorHAnsi" w:cstheme="majorHAnsi"/>
        </w:rPr>
        <w:t>Availability during activity periods;</w:t>
      </w:r>
    </w:p>
    <w:p w14:paraId="0D695A11" w14:textId="77777777" w:rsidR="004A4345" w:rsidRPr="004A4345" w:rsidRDefault="004A4345" w:rsidP="004A4345">
      <w:pPr>
        <w:numPr>
          <w:ilvl w:val="0"/>
          <w:numId w:val="15"/>
        </w:numPr>
        <w:rPr>
          <w:rFonts w:asciiTheme="majorHAnsi" w:hAnsiTheme="majorHAnsi" w:cstheme="majorHAnsi"/>
        </w:rPr>
      </w:pPr>
      <w:r w:rsidRPr="004A4345">
        <w:rPr>
          <w:rFonts w:asciiTheme="majorHAnsi" w:hAnsiTheme="majorHAnsi" w:cstheme="majorHAnsi"/>
        </w:rPr>
        <w:t>Previous experience in data collection or community activities is desirable;</w:t>
      </w:r>
    </w:p>
    <w:p w14:paraId="1DB0FCD1" w14:textId="77777777" w:rsidR="004A4345" w:rsidRPr="004A4345" w:rsidRDefault="004A4345" w:rsidP="004A4345">
      <w:pPr>
        <w:numPr>
          <w:ilvl w:val="0"/>
          <w:numId w:val="15"/>
        </w:numPr>
        <w:rPr>
          <w:rFonts w:asciiTheme="majorHAnsi" w:hAnsiTheme="majorHAnsi" w:cstheme="majorHAnsi"/>
        </w:rPr>
      </w:pPr>
      <w:r w:rsidRPr="004A4345">
        <w:rPr>
          <w:rFonts w:asciiTheme="majorHAnsi" w:hAnsiTheme="majorHAnsi" w:cstheme="majorHAnsi"/>
        </w:rPr>
        <w:t>Respect for equity principles: gender, inclusion of vulnerable persons, and consideration of persons with disabilities.</w:t>
      </w:r>
    </w:p>
    <w:p w14:paraId="29DFB212"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Process</w:t>
      </w:r>
    </w:p>
    <w:p w14:paraId="05BF35B5"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The National Society preselects candidates; the National Institute validates and conducts the final technical selection.</w:t>
      </w:r>
    </w:p>
    <w:p w14:paraId="137C1A14"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Training</w:t>
      </w:r>
    </w:p>
    <w:p w14:paraId="1B012305" w14:textId="6F2F8D41" w:rsidR="004A4345" w:rsidRPr="004A4345" w:rsidRDefault="004A4345" w:rsidP="004A4345">
      <w:pPr>
        <w:rPr>
          <w:rFonts w:asciiTheme="majorHAnsi" w:hAnsiTheme="majorHAnsi" w:cstheme="majorHAnsi"/>
        </w:rPr>
      </w:pPr>
      <w:r w:rsidRPr="004A4345">
        <w:rPr>
          <w:rFonts w:asciiTheme="majorHAnsi" w:hAnsiTheme="majorHAnsi" w:cstheme="majorHAnsi"/>
        </w:rPr>
        <w:t xml:space="preserve">The National Institute organizes certified training sessions for all volunteers covering: </w:t>
      </w:r>
      <w:r w:rsidR="001628F6">
        <w:rPr>
          <w:rFonts w:asciiTheme="majorHAnsi" w:hAnsiTheme="majorHAnsi" w:cstheme="majorHAnsi"/>
        </w:rPr>
        <w:t xml:space="preserve">Social Protection database, data collection </w:t>
      </w:r>
      <w:r w:rsidRPr="004A4345">
        <w:rPr>
          <w:rFonts w:asciiTheme="majorHAnsi" w:hAnsiTheme="majorHAnsi" w:cstheme="majorHAnsi"/>
        </w:rPr>
        <w:t>methodology, use of digital tools, protection and confidentiality standards, security, and complaints mechanisms.</w:t>
      </w:r>
      <w:r w:rsidRPr="004A4345">
        <w:rPr>
          <w:rFonts w:asciiTheme="majorHAnsi" w:hAnsiTheme="majorHAnsi" w:cstheme="majorHAnsi"/>
        </w:rPr>
        <w:br/>
        <w:t>The National Society ensures logistical arrangements and volunteer participation.</w:t>
      </w:r>
    </w:p>
    <w:p w14:paraId="15A941AC"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Certification</w:t>
      </w:r>
    </w:p>
    <w:p w14:paraId="19492892"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lastRenderedPageBreak/>
        <w:t>A certificate is issued to volunteers who successfully complete the training.</w:t>
      </w:r>
    </w:p>
    <w:p w14:paraId="26A62EA6" w14:textId="19A9BB21" w:rsidR="004A4345" w:rsidRPr="004A4345" w:rsidRDefault="004A4345" w:rsidP="004A4345">
      <w:pPr>
        <w:rPr>
          <w:rFonts w:asciiTheme="majorHAnsi" w:hAnsiTheme="majorHAnsi" w:cstheme="majorHAnsi"/>
        </w:rPr>
      </w:pPr>
    </w:p>
    <w:p w14:paraId="50586654"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8 – Equipment and Logistics</w:t>
      </w:r>
    </w:p>
    <w:p w14:paraId="6A5A7E0D"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Equipment provided by the National Institute (indicative list to be detailed in an annex): preconfigured smartphones or tablets, power banks, solar chargers (where electricity is unavailable), SIM/data cards, USB cables, identification pouches, basic PPE kits (masks, hand sanitizer), printed materials, spare batteries.</w:t>
      </w:r>
    </w:p>
    <w:p w14:paraId="2CA2BB40" w14:textId="77777777" w:rsidR="004A4345" w:rsidRPr="004A4345" w:rsidRDefault="004A4345" w:rsidP="004A4345">
      <w:pPr>
        <w:rPr>
          <w:rFonts w:asciiTheme="majorHAnsi" w:hAnsiTheme="majorHAnsi" w:cstheme="majorHAnsi"/>
        </w:rPr>
      </w:pPr>
      <w:r w:rsidRPr="004A4345">
        <w:rPr>
          <w:rFonts w:asciiTheme="majorHAnsi" w:hAnsiTheme="majorHAnsi" w:cstheme="majorHAnsi"/>
          <w:b/>
          <w:bCs/>
        </w:rPr>
        <w:t>Handover &amp; Return Procedure</w:t>
      </w:r>
      <w:r w:rsidRPr="004A4345">
        <w:rPr>
          <w:rFonts w:asciiTheme="majorHAnsi" w:hAnsiTheme="majorHAnsi" w:cstheme="majorHAnsi"/>
        </w:rPr>
        <w:t>: The National Society maintains an inventory register; equipment is returned and verified at the end of activities; shared responsibility applies in cases of loss or damage.</w:t>
      </w:r>
    </w:p>
    <w:p w14:paraId="79F649C2" w14:textId="77777777" w:rsidR="004A4345" w:rsidRPr="004A4345" w:rsidRDefault="004A4345" w:rsidP="004A4345">
      <w:pPr>
        <w:rPr>
          <w:rFonts w:asciiTheme="majorHAnsi" w:hAnsiTheme="majorHAnsi" w:cstheme="majorHAnsi"/>
        </w:rPr>
      </w:pPr>
      <w:r w:rsidRPr="004A4345">
        <w:rPr>
          <w:rFonts w:asciiTheme="majorHAnsi" w:hAnsiTheme="majorHAnsi" w:cstheme="majorHAnsi"/>
          <w:b/>
          <w:bCs/>
        </w:rPr>
        <w:t>Transport &amp; Per Diem</w:t>
      </w:r>
      <w:r w:rsidRPr="004A4345">
        <w:rPr>
          <w:rFonts w:asciiTheme="majorHAnsi" w:hAnsiTheme="majorHAnsi" w:cstheme="majorHAnsi"/>
        </w:rPr>
        <w:t>: The National Institute finances field travel, daily allowances, inter-site transport, and accommodation as applicable, according to an agreed scale.</w:t>
      </w:r>
    </w:p>
    <w:p w14:paraId="4368B684"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9 – Financial Arrangements</w:t>
      </w:r>
    </w:p>
    <w:p w14:paraId="232EB7B4"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Overall Cost Coverage</w:t>
      </w:r>
    </w:p>
    <w:p w14:paraId="524A2E62" w14:textId="3AB199C7" w:rsidR="004A4345" w:rsidRPr="004A4345" w:rsidRDefault="004A4345" w:rsidP="004A4345">
      <w:pPr>
        <w:numPr>
          <w:ilvl w:val="0"/>
          <w:numId w:val="16"/>
        </w:numPr>
        <w:rPr>
          <w:rFonts w:asciiTheme="majorHAnsi" w:hAnsiTheme="majorHAnsi" w:cstheme="majorHAnsi"/>
        </w:rPr>
      </w:pPr>
      <w:r w:rsidRPr="004A4345">
        <w:rPr>
          <w:rFonts w:asciiTheme="majorHAnsi" w:hAnsiTheme="majorHAnsi" w:cstheme="majorHAnsi"/>
        </w:rPr>
        <w:t xml:space="preserve">The National Institute covers all financial, logistical, and material costs required to implement the activities under this Agreement, in line with its technical responsibility for </w:t>
      </w:r>
      <w:r w:rsidR="001628F6">
        <w:rPr>
          <w:rFonts w:asciiTheme="majorHAnsi" w:hAnsiTheme="majorHAnsi" w:cstheme="majorHAnsi"/>
        </w:rPr>
        <w:t>social protection database</w:t>
      </w:r>
      <w:r w:rsidRPr="004A4345">
        <w:rPr>
          <w:rFonts w:asciiTheme="majorHAnsi" w:hAnsiTheme="majorHAnsi" w:cstheme="majorHAnsi"/>
        </w:rPr>
        <w:t xml:space="preserve"> operationalization.</w:t>
      </w:r>
    </w:p>
    <w:p w14:paraId="02E25613" w14:textId="77777777" w:rsidR="004A4345" w:rsidRPr="004A4345" w:rsidRDefault="004A4345" w:rsidP="004A4345">
      <w:pPr>
        <w:numPr>
          <w:ilvl w:val="0"/>
          <w:numId w:val="16"/>
        </w:numPr>
        <w:rPr>
          <w:rFonts w:asciiTheme="majorHAnsi" w:hAnsiTheme="majorHAnsi" w:cstheme="majorHAnsi"/>
        </w:rPr>
      </w:pPr>
      <w:r w:rsidRPr="004A4345">
        <w:rPr>
          <w:rFonts w:asciiTheme="majorHAnsi" w:hAnsiTheme="majorHAnsi" w:cstheme="majorHAnsi"/>
        </w:rPr>
        <w:t>Rates are reviewed annually or in the event of price variations exceeding 10%.</w:t>
      </w:r>
    </w:p>
    <w:p w14:paraId="400CBCAB"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Financial Rates Applicable to National Society Volunteers</w:t>
      </w:r>
    </w:p>
    <w:p w14:paraId="43AEB494" w14:textId="77777777" w:rsidR="004A4345" w:rsidRPr="004A4345" w:rsidRDefault="004A4345" w:rsidP="004A4345">
      <w:pPr>
        <w:numPr>
          <w:ilvl w:val="0"/>
          <w:numId w:val="17"/>
        </w:numPr>
        <w:rPr>
          <w:rFonts w:asciiTheme="majorHAnsi" w:hAnsiTheme="majorHAnsi" w:cstheme="majorHAnsi"/>
        </w:rPr>
      </w:pPr>
      <w:r w:rsidRPr="004A4345">
        <w:rPr>
          <w:rFonts w:asciiTheme="majorHAnsi" w:hAnsiTheme="majorHAnsi" w:cstheme="majorHAnsi"/>
        </w:rPr>
        <w:t>Daily per diem: XXX FCFA / volunteer / day</w:t>
      </w:r>
    </w:p>
    <w:p w14:paraId="2052750C" w14:textId="77777777" w:rsidR="004A4345" w:rsidRPr="004A4345" w:rsidRDefault="004A4345" w:rsidP="004A4345">
      <w:pPr>
        <w:numPr>
          <w:ilvl w:val="0"/>
          <w:numId w:val="17"/>
        </w:numPr>
        <w:rPr>
          <w:rFonts w:asciiTheme="majorHAnsi" w:hAnsiTheme="majorHAnsi" w:cstheme="majorHAnsi"/>
        </w:rPr>
      </w:pPr>
      <w:r w:rsidRPr="004A4345">
        <w:rPr>
          <w:rFonts w:asciiTheme="majorHAnsi" w:hAnsiTheme="majorHAnsi" w:cstheme="majorHAnsi"/>
        </w:rPr>
        <w:t>Daily transport allowance: XXX FCFA / volunteer / day</w:t>
      </w:r>
    </w:p>
    <w:p w14:paraId="16611AB0" w14:textId="77777777" w:rsidR="004A4345" w:rsidRPr="004A4345" w:rsidRDefault="004A4345" w:rsidP="004A4345">
      <w:pPr>
        <w:numPr>
          <w:ilvl w:val="0"/>
          <w:numId w:val="17"/>
        </w:numPr>
        <w:rPr>
          <w:rFonts w:asciiTheme="majorHAnsi" w:hAnsiTheme="majorHAnsi" w:cstheme="majorHAnsi"/>
        </w:rPr>
      </w:pPr>
      <w:r w:rsidRPr="004A4345">
        <w:rPr>
          <w:rFonts w:asciiTheme="majorHAnsi" w:hAnsiTheme="majorHAnsi" w:cstheme="majorHAnsi"/>
        </w:rPr>
        <w:t>Volunteer insurance: XXX FCFA / volunteer / mission</w:t>
      </w:r>
    </w:p>
    <w:p w14:paraId="264996CC" w14:textId="77777777" w:rsidR="004A4345" w:rsidRPr="004A4345" w:rsidRDefault="004A4345" w:rsidP="004A4345">
      <w:pPr>
        <w:numPr>
          <w:ilvl w:val="0"/>
          <w:numId w:val="17"/>
        </w:numPr>
        <w:rPr>
          <w:rFonts w:asciiTheme="majorHAnsi" w:hAnsiTheme="majorHAnsi" w:cstheme="majorHAnsi"/>
        </w:rPr>
      </w:pPr>
      <w:r w:rsidRPr="004A4345">
        <w:rPr>
          <w:rFonts w:asciiTheme="majorHAnsi" w:hAnsiTheme="majorHAnsi" w:cstheme="majorHAnsi"/>
        </w:rPr>
        <w:t>Visibility kit (vest, badge): XXX FCFA / volunteer</w:t>
      </w:r>
    </w:p>
    <w:p w14:paraId="702AE72C"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Other Costs</w:t>
      </w:r>
    </w:p>
    <w:p w14:paraId="38F385BC"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All other costs related to equipment procurement, training organization, supervision, venue rental, staff travel, communication activities, and logistical or technical expenses are defined, validated, and financed by the National Institute in accordance with its schedules.</w:t>
      </w:r>
    </w:p>
    <w:p w14:paraId="715E55C9"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Optional Financial Channeling via the National Society</w:t>
      </w:r>
    </w:p>
    <w:p w14:paraId="4B0DEDB7"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 xml:space="preserve">For specific activities (volunteer training, local procurement, logistical mobilization, community communication), the National Institute may mandate the National Society to carry out defined </w:t>
      </w:r>
      <w:r w:rsidRPr="004A4345">
        <w:rPr>
          <w:rFonts w:asciiTheme="majorHAnsi" w:hAnsiTheme="majorHAnsi" w:cstheme="majorHAnsi"/>
        </w:rPr>
        <w:lastRenderedPageBreak/>
        <w:t>expenditures or channel funds through it, based on a jointly approved operational plan and financial justification mechanism.</w:t>
      </w:r>
    </w:p>
    <w:p w14:paraId="70655C52"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Prior Joint Validation</w:t>
      </w:r>
    </w:p>
    <w:p w14:paraId="7B93A3A1"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Any additional expenditure involving direct fund management by the National Society requires formal request, joint approval, and an agreed disbursement and justification framework before implementation.</w:t>
      </w:r>
    </w:p>
    <w:p w14:paraId="69F962C7"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Rate Revisions</w:t>
      </w:r>
    </w:p>
    <w:p w14:paraId="1F4F5FE9"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Rates may be revised upon request by either Party to reflect operational context changes; any revision will be formalized in writing.</w:t>
      </w:r>
    </w:p>
    <w:p w14:paraId="1DD601F6"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10 – Data Quality and Management</w:t>
      </w:r>
    </w:p>
    <w:p w14:paraId="3615F004" w14:textId="77777777" w:rsidR="004A4345" w:rsidRPr="004A4345" w:rsidRDefault="004A4345" w:rsidP="004A4345">
      <w:pPr>
        <w:numPr>
          <w:ilvl w:val="0"/>
          <w:numId w:val="18"/>
        </w:numPr>
        <w:rPr>
          <w:rFonts w:asciiTheme="majorHAnsi" w:hAnsiTheme="majorHAnsi" w:cstheme="majorHAnsi"/>
        </w:rPr>
      </w:pPr>
      <w:r w:rsidRPr="004A4345">
        <w:rPr>
          <w:rFonts w:asciiTheme="majorHAnsi" w:hAnsiTheme="majorHAnsi" w:cstheme="majorHAnsi"/>
          <w:b/>
          <w:bCs/>
        </w:rPr>
        <w:t>Tools &amp; Protocols</w:t>
      </w:r>
      <w:r w:rsidRPr="004A4345">
        <w:rPr>
          <w:rFonts w:asciiTheme="majorHAnsi" w:hAnsiTheme="majorHAnsi" w:cstheme="majorHAnsi"/>
        </w:rPr>
        <w:t>: Provided by the National Institute (questionnaires, guides, mobile applications, quality control procedures).</w:t>
      </w:r>
    </w:p>
    <w:p w14:paraId="02A5A565" w14:textId="77777777" w:rsidR="004A4345" w:rsidRPr="004A4345" w:rsidRDefault="004A4345" w:rsidP="004A4345">
      <w:pPr>
        <w:numPr>
          <w:ilvl w:val="0"/>
          <w:numId w:val="18"/>
        </w:numPr>
        <w:rPr>
          <w:rFonts w:asciiTheme="majorHAnsi" w:hAnsiTheme="majorHAnsi" w:cstheme="majorHAnsi"/>
        </w:rPr>
      </w:pPr>
      <w:r w:rsidRPr="004A4345">
        <w:rPr>
          <w:rFonts w:asciiTheme="majorHAnsi" w:hAnsiTheme="majorHAnsi" w:cstheme="majorHAnsi"/>
          <w:b/>
          <w:bCs/>
        </w:rPr>
        <w:t>Entry &amp; Transmission</w:t>
      </w:r>
      <w:r w:rsidRPr="004A4345">
        <w:rPr>
          <w:rFonts w:asciiTheme="majorHAnsi" w:hAnsiTheme="majorHAnsi" w:cstheme="majorHAnsi"/>
        </w:rPr>
        <w:t>: Data transmitted via secure protocols (encrypted synchronization to servers approved by the National Institute).</w:t>
      </w:r>
    </w:p>
    <w:p w14:paraId="27C6C24C" w14:textId="77777777" w:rsidR="004A4345" w:rsidRPr="004A4345" w:rsidRDefault="004A4345" w:rsidP="004A4345">
      <w:pPr>
        <w:numPr>
          <w:ilvl w:val="0"/>
          <w:numId w:val="18"/>
        </w:numPr>
        <w:rPr>
          <w:rFonts w:asciiTheme="majorHAnsi" w:hAnsiTheme="majorHAnsi" w:cstheme="majorHAnsi"/>
        </w:rPr>
      </w:pPr>
      <w:r w:rsidRPr="004A4345">
        <w:rPr>
          <w:rFonts w:asciiTheme="majorHAnsi" w:hAnsiTheme="majorHAnsi" w:cstheme="majorHAnsi"/>
          <w:b/>
          <w:bCs/>
        </w:rPr>
        <w:t>Quality Control</w:t>
      </w:r>
      <w:r w:rsidRPr="004A4345">
        <w:rPr>
          <w:rFonts w:asciiTheme="majorHAnsi" w:hAnsiTheme="majorHAnsi" w:cstheme="majorHAnsi"/>
        </w:rPr>
        <w:t>: Sampling, double data entry for samples, phone verifications, field supervision by the Operational Technical Group.</w:t>
      </w:r>
    </w:p>
    <w:p w14:paraId="0F18B6B4" w14:textId="6692D649" w:rsidR="004A4345" w:rsidRPr="004A4345" w:rsidRDefault="004A4345" w:rsidP="004A4345">
      <w:pPr>
        <w:numPr>
          <w:ilvl w:val="0"/>
          <w:numId w:val="18"/>
        </w:numPr>
        <w:rPr>
          <w:rFonts w:asciiTheme="majorHAnsi" w:hAnsiTheme="majorHAnsi" w:cstheme="majorHAnsi"/>
        </w:rPr>
      </w:pPr>
      <w:r w:rsidRPr="004A4345">
        <w:rPr>
          <w:rFonts w:asciiTheme="majorHAnsi" w:hAnsiTheme="majorHAnsi" w:cstheme="majorHAnsi"/>
          <w:b/>
          <w:bCs/>
        </w:rPr>
        <w:t>Cleaning &amp; Integration</w:t>
      </w:r>
      <w:r w:rsidRPr="004A4345">
        <w:rPr>
          <w:rFonts w:asciiTheme="majorHAnsi" w:hAnsiTheme="majorHAnsi" w:cstheme="majorHAnsi"/>
        </w:rPr>
        <w:t xml:space="preserve">: The National Institute is responsible for final data integration </w:t>
      </w:r>
      <w:r w:rsidR="001628F6">
        <w:rPr>
          <w:rFonts w:asciiTheme="majorHAnsi" w:hAnsiTheme="majorHAnsi" w:cstheme="majorHAnsi"/>
        </w:rPr>
        <w:t xml:space="preserve">of the data supplied by the National Society </w:t>
      </w:r>
      <w:r w:rsidRPr="004A4345">
        <w:rPr>
          <w:rFonts w:asciiTheme="majorHAnsi" w:hAnsiTheme="majorHAnsi" w:cstheme="majorHAnsi"/>
        </w:rPr>
        <w:t xml:space="preserve">into the </w:t>
      </w:r>
      <w:r w:rsidR="001628F6">
        <w:rPr>
          <w:rFonts w:asciiTheme="majorHAnsi" w:hAnsiTheme="majorHAnsi" w:cstheme="majorHAnsi"/>
        </w:rPr>
        <w:t>social protection database</w:t>
      </w:r>
      <w:r w:rsidRPr="004A4345">
        <w:rPr>
          <w:rFonts w:asciiTheme="majorHAnsi" w:hAnsiTheme="majorHAnsi" w:cstheme="majorHAnsi"/>
        </w:rPr>
        <w:t>.</w:t>
      </w:r>
    </w:p>
    <w:p w14:paraId="422BD28F"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11 – Data Protection and Confidentiality</w:t>
      </w:r>
    </w:p>
    <w:p w14:paraId="26398341"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The Parties commit to strict compliance with national data protection laws, or in their absence, international standards (data minimization, purpose limitation, limited retention, technical and organizational security).</w:t>
      </w:r>
    </w:p>
    <w:p w14:paraId="076D1D26"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All transmission of personal data is encrypted and secure. Volunteers sign confidentiality agreements and receive dedicated training.</w:t>
      </w:r>
    </w:p>
    <w:p w14:paraId="0003E7B1"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An incident management plan is established in the event of a data breach, with joint notification to stakeholders and competent authorities.</w:t>
      </w:r>
      <w:r w:rsidRPr="004A4345">
        <w:rPr>
          <w:rFonts w:asciiTheme="majorHAnsi" w:hAnsiTheme="majorHAnsi" w:cstheme="majorHAnsi"/>
        </w:rPr>
        <w:br/>
        <w:t>Alignment with international standards (GDPR) applies in the absence of a national framework.</w:t>
      </w:r>
    </w:p>
    <w:p w14:paraId="07596508"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12 – Protection, Gender, Inclusion and Safety (PGI/SEA)</w:t>
      </w:r>
    </w:p>
    <w:p w14:paraId="0B859EFE"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The Parties apply protection principles and prevention of sexual exploitation, abuse and harassment (SEA/SH). All volunteers sign a Code of Conduct and undergo SEA/PGI training.</w:t>
      </w:r>
    </w:p>
    <w:p w14:paraId="20311F26"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lastRenderedPageBreak/>
        <w:t>A confidential reporting mechanism is established; investigations and disciplinary measures are conducted in accordance with national procedures and humanitarian standards.</w:t>
      </w:r>
    </w:p>
    <w:p w14:paraId="1784BEB9"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 xml:space="preserve">Activities integrate gender-sensitive approaches and address the needs of displaced </w:t>
      </w:r>
      <w:proofErr w:type="gramStart"/>
      <w:r w:rsidRPr="004A4345">
        <w:rPr>
          <w:rFonts w:asciiTheme="majorHAnsi" w:hAnsiTheme="majorHAnsi" w:cstheme="majorHAnsi"/>
        </w:rPr>
        <w:t>persons</w:t>
      </w:r>
      <w:proofErr w:type="gramEnd"/>
      <w:r w:rsidRPr="004A4345">
        <w:rPr>
          <w:rFonts w:asciiTheme="majorHAnsi" w:hAnsiTheme="majorHAnsi" w:cstheme="majorHAnsi"/>
        </w:rPr>
        <w:t>, refugees, children, and other vulnerable groups.</w:t>
      </w:r>
    </w:p>
    <w:p w14:paraId="3652B7A9"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13 – Complaints and Accountability Mechanism</w:t>
      </w:r>
    </w:p>
    <w:p w14:paraId="1E5C99C6" w14:textId="63BF4D81" w:rsidR="004A4345" w:rsidRPr="004A4345" w:rsidRDefault="004A4345" w:rsidP="004A4345">
      <w:pPr>
        <w:rPr>
          <w:rFonts w:asciiTheme="majorHAnsi" w:hAnsiTheme="majorHAnsi" w:cstheme="majorHAnsi"/>
        </w:rPr>
      </w:pPr>
      <w:r w:rsidRPr="004A4345">
        <w:rPr>
          <w:rFonts w:asciiTheme="majorHAnsi" w:hAnsiTheme="majorHAnsi" w:cstheme="majorHAnsi"/>
        </w:rPr>
        <w:t xml:space="preserve">The </w:t>
      </w:r>
      <w:r w:rsidR="001628F6">
        <w:rPr>
          <w:rFonts w:asciiTheme="majorHAnsi" w:hAnsiTheme="majorHAnsi" w:cstheme="majorHAnsi"/>
        </w:rPr>
        <w:t>National Society</w:t>
      </w:r>
      <w:r w:rsidRPr="004A4345">
        <w:rPr>
          <w:rFonts w:asciiTheme="majorHAnsi" w:hAnsiTheme="majorHAnsi" w:cstheme="majorHAnsi"/>
        </w:rPr>
        <w:t>, with support from the National Institute, establishes an accessible complaints and feedback mechanism (hotline, local complaint boxes, community points) adapted to linguistic and cultural contexts.</w:t>
      </w:r>
    </w:p>
    <w:p w14:paraId="6184106D"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Complaints related to inclusion/exclusion, data quality, volunteer conduct, or other issues are documented, addressed within defined timelines, and feedback provided to complainants.</w:t>
      </w:r>
    </w:p>
    <w:p w14:paraId="22771B16" w14:textId="77777777" w:rsidR="004A4345" w:rsidRPr="004A4345" w:rsidRDefault="004A4345" w:rsidP="004A4345">
      <w:pPr>
        <w:numPr>
          <w:ilvl w:val="0"/>
          <w:numId w:val="19"/>
        </w:numPr>
        <w:rPr>
          <w:rFonts w:asciiTheme="majorHAnsi" w:hAnsiTheme="majorHAnsi" w:cstheme="majorHAnsi"/>
        </w:rPr>
      </w:pPr>
      <w:r w:rsidRPr="004A4345">
        <w:rPr>
          <w:rFonts w:asciiTheme="majorHAnsi" w:hAnsiTheme="majorHAnsi" w:cstheme="majorHAnsi"/>
        </w:rPr>
        <w:t xml:space="preserve">Complaints are processed within a maximum of </w:t>
      </w:r>
      <w:r w:rsidRPr="004A4345">
        <w:rPr>
          <w:rFonts w:asciiTheme="majorHAnsi" w:hAnsiTheme="majorHAnsi" w:cstheme="majorHAnsi"/>
          <w:b/>
          <w:bCs/>
        </w:rPr>
        <w:t>15 working days</w:t>
      </w:r>
      <w:r w:rsidRPr="004A4345">
        <w:rPr>
          <w:rFonts w:asciiTheme="majorHAnsi" w:hAnsiTheme="majorHAnsi" w:cstheme="majorHAnsi"/>
        </w:rPr>
        <w:t>.</w:t>
      </w:r>
    </w:p>
    <w:p w14:paraId="77E76D77"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14 – Monitoring, Evaluation and Reporting</w:t>
      </w:r>
    </w:p>
    <w:p w14:paraId="045F539D"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The Operational Technical Group produces periodic progress reports (weekly/bi-weekly during active phases, then monthly) shared with the Steering Committee.</w:t>
      </w:r>
    </w:p>
    <w:p w14:paraId="5817585E" w14:textId="77777777" w:rsidR="004A4345" w:rsidRPr="004A4345" w:rsidRDefault="004A4345" w:rsidP="004A4345">
      <w:pPr>
        <w:rPr>
          <w:rFonts w:asciiTheme="majorHAnsi" w:hAnsiTheme="majorHAnsi" w:cstheme="majorHAnsi"/>
        </w:rPr>
      </w:pPr>
      <w:r w:rsidRPr="004A4345">
        <w:rPr>
          <w:rFonts w:asciiTheme="majorHAnsi" w:hAnsiTheme="majorHAnsi" w:cstheme="majorHAnsi"/>
          <w:b/>
          <w:bCs/>
        </w:rPr>
        <w:t>Key indicators</w:t>
      </w:r>
      <w:r w:rsidRPr="004A4345">
        <w:rPr>
          <w:rFonts w:asciiTheme="majorHAnsi" w:hAnsiTheme="majorHAnsi" w:cstheme="majorHAnsi"/>
        </w:rPr>
        <w:t>: number of households registered, provincial coverage, inclusion/exclusion error rates, data synchronization rate, number of volunteers trained, complaints received and resolved.</w:t>
      </w:r>
    </w:p>
    <w:p w14:paraId="12A6000B"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A final audit or external evaluation may be conducted to consolidate lessons learned and recommend improvements.</w:t>
      </w:r>
    </w:p>
    <w:p w14:paraId="436B426C"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15 – Visibility and Communication</w:t>
      </w:r>
    </w:p>
    <w:p w14:paraId="04DFFCA2"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All public communication related to the Project is joint and subject to agreement by both Parties. The National Society may cite the National Institute as technical partner, and the National Institute acknowledges the operational role of the National Society.</w:t>
      </w:r>
    </w:p>
    <w:p w14:paraId="1FEB8CB3"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Logos, press releases, information materials, and ceremonies are jointly managed.</w:t>
      </w:r>
    </w:p>
    <w:p w14:paraId="2A816B32"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Communication with Donors and Financial Transparency</w:t>
      </w:r>
    </w:p>
    <w:p w14:paraId="41FA3189"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The Parties commit to full transparency with donors and financial partners:</w:t>
      </w:r>
    </w:p>
    <w:p w14:paraId="364B1C7A" w14:textId="77777777" w:rsidR="004A4345" w:rsidRPr="004A4345" w:rsidRDefault="004A4345" w:rsidP="004A4345">
      <w:pPr>
        <w:numPr>
          <w:ilvl w:val="0"/>
          <w:numId w:val="20"/>
        </w:numPr>
        <w:rPr>
          <w:rFonts w:asciiTheme="majorHAnsi" w:hAnsiTheme="majorHAnsi" w:cstheme="majorHAnsi"/>
        </w:rPr>
      </w:pPr>
      <w:r w:rsidRPr="004A4345">
        <w:rPr>
          <w:rFonts w:asciiTheme="majorHAnsi" w:hAnsiTheme="majorHAnsi" w:cstheme="majorHAnsi"/>
        </w:rPr>
        <w:t>All financial reports and supporting documentation are shared with relevant donors according to agreed formats and timelines;</w:t>
      </w:r>
    </w:p>
    <w:p w14:paraId="7A9047A3" w14:textId="77777777" w:rsidR="004A4345" w:rsidRPr="004A4345" w:rsidRDefault="004A4345" w:rsidP="004A4345">
      <w:pPr>
        <w:numPr>
          <w:ilvl w:val="0"/>
          <w:numId w:val="20"/>
        </w:numPr>
        <w:rPr>
          <w:rFonts w:asciiTheme="majorHAnsi" w:hAnsiTheme="majorHAnsi" w:cstheme="majorHAnsi"/>
        </w:rPr>
      </w:pPr>
      <w:r w:rsidRPr="004A4345">
        <w:rPr>
          <w:rFonts w:asciiTheme="majorHAnsi" w:hAnsiTheme="majorHAnsi" w:cstheme="majorHAnsi"/>
        </w:rPr>
        <w:t>Any budget modification or rate revision is notified in writing to donors prior to implementation;</w:t>
      </w:r>
    </w:p>
    <w:p w14:paraId="0C1937D2" w14:textId="77777777" w:rsidR="004A4345" w:rsidRPr="004A4345" w:rsidRDefault="004A4345" w:rsidP="004A4345">
      <w:pPr>
        <w:numPr>
          <w:ilvl w:val="0"/>
          <w:numId w:val="20"/>
        </w:numPr>
        <w:rPr>
          <w:rFonts w:asciiTheme="majorHAnsi" w:hAnsiTheme="majorHAnsi" w:cstheme="majorHAnsi"/>
        </w:rPr>
      </w:pPr>
      <w:r w:rsidRPr="004A4345">
        <w:rPr>
          <w:rFonts w:asciiTheme="majorHAnsi" w:hAnsiTheme="majorHAnsi" w:cstheme="majorHAnsi"/>
        </w:rPr>
        <w:lastRenderedPageBreak/>
        <w:t>Narrative and financial reports submitted to donors are co-signed to ensure consistency and reliability.</w:t>
      </w:r>
    </w:p>
    <w:p w14:paraId="30ED68A2"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16 – Intellectual Property</w:t>
      </w:r>
    </w:p>
    <w:p w14:paraId="1ED3D5F6" w14:textId="3A5F5CCC" w:rsidR="004A4345" w:rsidRPr="004A4345" w:rsidRDefault="004A4345" w:rsidP="004A4345">
      <w:pPr>
        <w:rPr>
          <w:rFonts w:asciiTheme="majorHAnsi" w:hAnsiTheme="majorHAnsi" w:cstheme="majorHAnsi"/>
        </w:rPr>
      </w:pPr>
      <w:r w:rsidRPr="004A4345">
        <w:rPr>
          <w:rFonts w:asciiTheme="majorHAnsi" w:hAnsiTheme="majorHAnsi" w:cstheme="majorHAnsi"/>
        </w:rPr>
        <w:t xml:space="preserve">Methodological tools, questionnaires, and materials produced under the Project remain the property of the National Institute, subject to operational access granted to the </w:t>
      </w:r>
      <w:r w:rsidR="001628F6">
        <w:rPr>
          <w:rFonts w:asciiTheme="majorHAnsi" w:hAnsiTheme="majorHAnsi" w:cstheme="majorHAnsi"/>
        </w:rPr>
        <w:t>National Society</w:t>
      </w:r>
      <w:r w:rsidRPr="004A4345">
        <w:rPr>
          <w:rFonts w:asciiTheme="majorHAnsi" w:hAnsiTheme="majorHAnsi" w:cstheme="majorHAnsi"/>
        </w:rPr>
        <w:t>. Any external reuse requires prior approval.</w:t>
      </w:r>
    </w:p>
    <w:p w14:paraId="5D4C842E"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17 – Financial Modalities</w:t>
      </w:r>
    </w:p>
    <w:p w14:paraId="5B77BC5D"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 xml:space="preserve">All direct operational costs related to training, equipment, </w:t>
      </w:r>
      <w:proofErr w:type="gramStart"/>
      <w:r w:rsidRPr="004A4345">
        <w:rPr>
          <w:rFonts w:asciiTheme="majorHAnsi" w:hAnsiTheme="majorHAnsi" w:cstheme="majorHAnsi"/>
        </w:rPr>
        <w:t>per diems</w:t>
      </w:r>
      <w:proofErr w:type="gramEnd"/>
      <w:r w:rsidRPr="004A4345">
        <w:rPr>
          <w:rFonts w:asciiTheme="majorHAnsi" w:hAnsiTheme="majorHAnsi" w:cstheme="majorHAnsi"/>
        </w:rPr>
        <w:t>, transport, insurance, and logistical expenses necessary for data collection and management are borne by the National Institute (as defined in the budget annex).</w:t>
      </w:r>
    </w:p>
    <w:p w14:paraId="1B822BF5"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The National Society may not incur unplanned expenses without prior written approval from the National Institute. Payment modalities, supporting documents, and audits are jointly defined.</w:t>
      </w:r>
    </w:p>
    <w:p w14:paraId="1945EAEB"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18 – Risks, Safety and Continuity</w:t>
      </w:r>
    </w:p>
    <w:p w14:paraId="2A52043A"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The Parties jointly conduct risk assessments (security, climate, access, health) before each deployment and adapt mitigation plans accordingly.</w:t>
      </w:r>
    </w:p>
    <w:p w14:paraId="2778EA28"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Specific measures apply to limited-access areas: security plans, reduced teams, prior approval by local authorities.</w:t>
      </w:r>
    </w:p>
    <w:p w14:paraId="64BBC623"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In case of major events (conflict, natural disaster), the Parties immediately consult to decide on suspension or adaptation of operations.</w:t>
      </w:r>
    </w:p>
    <w:p w14:paraId="172875FD"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19 – Insurance and Liability</w:t>
      </w:r>
    </w:p>
    <w:p w14:paraId="064320B6"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The National Institute provides accident coverage for volunteers during funded activities; the National Society ensures volunteer awareness and compliance with safety procedures.</w:t>
      </w:r>
    </w:p>
    <w:p w14:paraId="584AA9A0"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Liability for damage caused by proven negligence is shared; damage resulting from intentional acts or gross misconduct lies with the responsible Party.</w:t>
      </w:r>
    </w:p>
    <w:p w14:paraId="7B10E1D1"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20 – Amendments</w:t>
      </w:r>
    </w:p>
    <w:p w14:paraId="51B406F6"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Any amendment to this Agreement must be made in writing and signed by authorized representatives of both Parties in the form of an addendum.</w:t>
      </w:r>
    </w:p>
    <w:p w14:paraId="66097471"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21 – Termination</w:t>
      </w:r>
    </w:p>
    <w:p w14:paraId="13C4FCEE"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 xml:space="preserve">Either Party may terminate this Agreement with </w:t>
      </w:r>
      <w:r w:rsidRPr="004A4345">
        <w:rPr>
          <w:rFonts w:asciiTheme="majorHAnsi" w:hAnsiTheme="majorHAnsi" w:cstheme="majorHAnsi"/>
          <w:b/>
          <w:bCs/>
        </w:rPr>
        <w:t>60 days’ written notice</w:t>
      </w:r>
      <w:r w:rsidRPr="004A4345">
        <w:rPr>
          <w:rFonts w:asciiTheme="majorHAnsi" w:hAnsiTheme="majorHAnsi" w:cstheme="majorHAnsi"/>
        </w:rPr>
        <w:t xml:space="preserve"> in the event of a serious breach not remedied within the specified timeframe.</w:t>
      </w:r>
    </w:p>
    <w:p w14:paraId="0727F3D5"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lastRenderedPageBreak/>
        <w:t>In case of termination, a closure plan is agreed to ensure equipment return, data security, and community information.</w:t>
      </w:r>
    </w:p>
    <w:p w14:paraId="024003E2"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22 – Dispute Resolution</w:t>
      </w:r>
    </w:p>
    <w:p w14:paraId="6CE1A80D" w14:textId="661B2FC4" w:rsidR="004A4345" w:rsidRPr="004A4345" w:rsidRDefault="004A4345" w:rsidP="004A4345">
      <w:pPr>
        <w:rPr>
          <w:rFonts w:asciiTheme="majorHAnsi" w:hAnsiTheme="majorHAnsi" w:cstheme="majorHAnsi"/>
        </w:rPr>
      </w:pPr>
      <w:r w:rsidRPr="004A4345">
        <w:rPr>
          <w:rFonts w:asciiTheme="majorHAnsi" w:hAnsiTheme="majorHAnsi" w:cstheme="majorHAnsi"/>
        </w:rPr>
        <w:t>Any dispute relating to interpretation or implementation of this Agreement is first resolved amicably. Failing agreement, mediation or arbitration may be used in accordance with C</w:t>
      </w:r>
      <w:r w:rsidR="00137508">
        <w:rPr>
          <w:rFonts w:asciiTheme="majorHAnsi" w:hAnsiTheme="majorHAnsi" w:cstheme="majorHAnsi"/>
        </w:rPr>
        <w:t>ountry X’s</w:t>
      </w:r>
      <w:r w:rsidRPr="004A4345">
        <w:rPr>
          <w:rFonts w:asciiTheme="majorHAnsi" w:hAnsiTheme="majorHAnsi" w:cstheme="majorHAnsi"/>
        </w:rPr>
        <w:t xml:space="preserve"> law or agreed procedures.</w:t>
      </w:r>
    </w:p>
    <w:p w14:paraId="12F65ED9" w14:textId="77777777" w:rsidR="004A4345" w:rsidRPr="004A4345" w:rsidRDefault="004A4345" w:rsidP="004A4345">
      <w:pPr>
        <w:rPr>
          <w:rFonts w:asciiTheme="majorHAnsi" w:hAnsiTheme="majorHAnsi" w:cstheme="majorHAnsi"/>
          <w:b/>
          <w:bCs/>
        </w:rPr>
      </w:pPr>
      <w:r w:rsidRPr="004A4345">
        <w:rPr>
          <w:rFonts w:asciiTheme="majorHAnsi" w:hAnsiTheme="majorHAnsi" w:cstheme="majorHAnsi"/>
          <w:b/>
          <w:bCs/>
        </w:rPr>
        <w:t>Article 23 – Final Provisions</w:t>
      </w:r>
    </w:p>
    <w:p w14:paraId="10A16D5F" w14:textId="0283B49A" w:rsidR="004A4345" w:rsidRPr="004A4345" w:rsidRDefault="004A4345" w:rsidP="004A4345">
      <w:pPr>
        <w:rPr>
          <w:rFonts w:asciiTheme="majorHAnsi" w:hAnsiTheme="majorHAnsi" w:cstheme="majorHAnsi"/>
        </w:rPr>
      </w:pPr>
      <w:r w:rsidRPr="004A4345">
        <w:rPr>
          <w:rFonts w:asciiTheme="majorHAnsi" w:hAnsiTheme="majorHAnsi" w:cstheme="majorHAnsi"/>
        </w:rPr>
        <w:t xml:space="preserve">This Agreement does not create an employment relationship between the National Institute and </w:t>
      </w:r>
      <w:r w:rsidR="001628F6">
        <w:rPr>
          <w:rFonts w:asciiTheme="majorHAnsi" w:hAnsiTheme="majorHAnsi" w:cstheme="majorHAnsi"/>
        </w:rPr>
        <w:t>National Society</w:t>
      </w:r>
      <w:r w:rsidRPr="004A4345">
        <w:rPr>
          <w:rFonts w:asciiTheme="majorHAnsi" w:hAnsiTheme="majorHAnsi" w:cstheme="majorHAnsi"/>
        </w:rPr>
        <w:t xml:space="preserve"> volunteers. Volunteers remain under the administrative management of the </w:t>
      </w:r>
      <w:r w:rsidR="001628F6">
        <w:rPr>
          <w:rFonts w:asciiTheme="majorHAnsi" w:hAnsiTheme="majorHAnsi" w:cstheme="majorHAnsi"/>
        </w:rPr>
        <w:t>National Society</w:t>
      </w:r>
      <w:r w:rsidRPr="004A4345">
        <w:rPr>
          <w:rFonts w:asciiTheme="majorHAnsi" w:hAnsiTheme="majorHAnsi" w:cstheme="majorHAnsi"/>
        </w:rPr>
        <w:t xml:space="preserve"> for all local HR matters.</w:t>
      </w:r>
    </w:p>
    <w:p w14:paraId="1BED9461" w14:textId="77777777" w:rsidR="004A4345" w:rsidRPr="004A4345" w:rsidRDefault="004A4345" w:rsidP="004A4345">
      <w:pPr>
        <w:rPr>
          <w:rFonts w:asciiTheme="majorHAnsi" w:hAnsiTheme="majorHAnsi" w:cstheme="majorHAnsi"/>
        </w:rPr>
      </w:pPr>
      <w:r w:rsidRPr="004A4345">
        <w:rPr>
          <w:rFonts w:asciiTheme="majorHAnsi" w:hAnsiTheme="majorHAnsi" w:cstheme="majorHAnsi"/>
        </w:rPr>
        <w:t xml:space="preserve">Done in two originals at </w:t>
      </w:r>
      <w:r w:rsidRPr="004A4345">
        <w:rPr>
          <w:rFonts w:asciiTheme="majorHAnsi" w:hAnsiTheme="majorHAnsi" w:cstheme="majorHAnsi"/>
          <w:b/>
          <w:bCs/>
        </w:rPr>
        <w:t>[place]</w:t>
      </w:r>
      <w:r w:rsidRPr="004A4345">
        <w:rPr>
          <w:rFonts w:asciiTheme="majorHAnsi" w:hAnsiTheme="majorHAnsi" w:cstheme="majorHAnsi"/>
        </w:rPr>
        <w:t xml:space="preserve">, on </w:t>
      </w:r>
      <w:r w:rsidRPr="004A4345">
        <w:rPr>
          <w:rFonts w:asciiTheme="majorHAnsi" w:hAnsiTheme="majorHAnsi" w:cstheme="majorHAnsi"/>
          <w:b/>
          <w:bCs/>
        </w:rPr>
        <w:t>[date]</w:t>
      </w:r>
      <w:r w:rsidRPr="004A4345">
        <w:rPr>
          <w:rFonts w:asciiTheme="majorHAnsi" w:hAnsiTheme="majorHAnsi" w:cstheme="majorHAnsi"/>
        </w:rPr>
        <w:t>:</w:t>
      </w:r>
    </w:p>
    <w:p w14:paraId="04620FEE" w14:textId="77777777" w:rsidR="004A4345" w:rsidRPr="004A4345" w:rsidRDefault="004A4345" w:rsidP="004A4345">
      <w:pPr>
        <w:numPr>
          <w:ilvl w:val="0"/>
          <w:numId w:val="21"/>
        </w:numPr>
        <w:rPr>
          <w:rFonts w:asciiTheme="majorHAnsi" w:hAnsiTheme="majorHAnsi" w:cstheme="majorHAnsi"/>
        </w:rPr>
      </w:pPr>
      <w:r w:rsidRPr="004A4345">
        <w:rPr>
          <w:rFonts w:asciiTheme="majorHAnsi" w:hAnsiTheme="majorHAnsi" w:cstheme="majorHAnsi"/>
        </w:rPr>
        <w:t>For the National Institute: Name, title, signature, stamp</w:t>
      </w:r>
    </w:p>
    <w:p w14:paraId="4109C3E6" w14:textId="77777777" w:rsidR="004A4345" w:rsidRPr="004A4345" w:rsidRDefault="004A4345" w:rsidP="004A4345">
      <w:pPr>
        <w:numPr>
          <w:ilvl w:val="0"/>
          <w:numId w:val="21"/>
        </w:numPr>
        <w:rPr>
          <w:rFonts w:asciiTheme="majorHAnsi" w:hAnsiTheme="majorHAnsi" w:cstheme="majorHAnsi"/>
        </w:rPr>
      </w:pPr>
      <w:r w:rsidRPr="004A4345">
        <w:rPr>
          <w:rFonts w:asciiTheme="majorHAnsi" w:hAnsiTheme="majorHAnsi" w:cstheme="majorHAnsi"/>
        </w:rPr>
        <w:t>For the National Society: Name, title, signature, stamp</w:t>
      </w:r>
    </w:p>
    <w:p w14:paraId="657D8FEE" w14:textId="77777777" w:rsidR="00E22B8B" w:rsidRDefault="00E22B8B"/>
    <w:sectPr w:rsidR="00E22B8B" w:rsidSect="00034616">
      <w:footerReference w:type="even" r:id="rId8"/>
      <w:footerReference w:type="defaul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ADF3" w14:textId="77777777" w:rsidR="00FB0FCB" w:rsidRDefault="00FB0FCB" w:rsidP="000744A8">
      <w:pPr>
        <w:spacing w:after="0" w:line="240" w:lineRule="auto"/>
      </w:pPr>
      <w:r>
        <w:separator/>
      </w:r>
    </w:p>
  </w:endnote>
  <w:endnote w:type="continuationSeparator" w:id="0">
    <w:p w14:paraId="1F0B7E3F" w14:textId="77777777" w:rsidR="00FB0FCB" w:rsidRDefault="00FB0FCB" w:rsidP="0007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2120" w14:textId="4CB28581" w:rsidR="000744A8" w:rsidRDefault="000744A8">
    <w:pPr>
      <w:pStyle w:val="Footer"/>
    </w:pPr>
    <w:r>
      <w:rPr>
        <w:noProof/>
      </w:rPr>
      <mc:AlternateContent>
        <mc:Choice Requires="wps">
          <w:drawing>
            <wp:anchor distT="0" distB="0" distL="0" distR="0" simplePos="0" relativeHeight="251659264" behindDoc="0" locked="0" layoutInCell="1" allowOverlap="1" wp14:anchorId="77B89401" wp14:editId="7A2F530C">
              <wp:simplePos x="635" y="635"/>
              <wp:positionH relativeFrom="page">
                <wp:align>left</wp:align>
              </wp:positionH>
              <wp:positionV relativeFrom="page">
                <wp:align>bottom</wp:align>
              </wp:positionV>
              <wp:extent cx="600075" cy="368935"/>
              <wp:effectExtent l="0" t="0" r="9525" b="0"/>
              <wp:wrapNone/>
              <wp:docPr id="458339598"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68935"/>
                      </a:xfrm>
                      <a:prstGeom prst="rect">
                        <a:avLst/>
                      </a:prstGeom>
                      <a:noFill/>
                      <a:ln>
                        <a:noFill/>
                      </a:ln>
                    </wps:spPr>
                    <wps:txbx>
                      <w:txbxContent>
                        <w:p w14:paraId="7FB42102" w14:textId="3C634369" w:rsidR="000744A8" w:rsidRPr="000744A8" w:rsidRDefault="000744A8" w:rsidP="000744A8">
                          <w:pPr>
                            <w:spacing w:after="0"/>
                            <w:rPr>
                              <w:rFonts w:ascii="Aptos" w:eastAsia="Aptos" w:hAnsi="Aptos" w:cs="Aptos"/>
                              <w:noProof/>
                              <w:color w:val="000000"/>
                              <w:sz w:val="20"/>
                              <w:szCs w:val="20"/>
                            </w:rPr>
                          </w:pPr>
                          <w:r w:rsidRPr="000744A8">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B89401" id="_x0000_t202" coordsize="21600,21600" o:spt="202" path="m,l,21600r21600,l21600,xe">
              <v:stroke joinstyle="miter"/>
              <v:path gradientshapeok="t" o:connecttype="rect"/>
            </v:shapetype>
            <v:shape id="Text Box 2" o:spid="_x0000_s1026" type="#_x0000_t202" alt="Public" style="position:absolute;margin-left:0;margin-top:0;width:47.2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" filled="f" stroked="f">
              <v:textbox style="mso-fit-shape-to-text:t" inset="20pt,0,0,15pt">
                <w:txbxContent>
                  <w:p w14:paraId="7FB42102" w14:textId="3C634369" w:rsidR="000744A8" w:rsidRPr="000744A8" w:rsidRDefault="000744A8" w:rsidP="000744A8">
                    <w:pPr>
                      <w:spacing w:after="0"/>
                      <w:rPr>
                        <w:rFonts w:ascii="Aptos" w:eastAsia="Aptos" w:hAnsi="Aptos" w:cs="Aptos"/>
                        <w:noProof/>
                        <w:color w:val="000000"/>
                        <w:sz w:val="20"/>
                        <w:szCs w:val="20"/>
                      </w:rPr>
                    </w:pPr>
                    <w:r w:rsidRPr="000744A8">
                      <w:rPr>
                        <w:rFonts w:ascii="Aptos" w:eastAsia="Aptos" w:hAnsi="Aptos" w:cs="Aptos"/>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162C" w14:textId="6D08FAC4" w:rsidR="000744A8" w:rsidRDefault="000744A8">
    <w:pPr>
      <w:pStyle w:val="Footer"/>
    </w:pPr>
    <w:r>
      <w:rPr>
        <w:noProof/>
      </w:rPr>
      <mc:AlternateContent>
        <mc:Choice Requires="wps">
          <w:drawing>
            <wp:anchor distT="0" distB="0" distL="0" distR="0" simplePos="0" relativeHeight="251660288" behindDoc="0" locked="0" layoutInCell="1" allowOverlap="1" wp14:anchorId="0C892066" wp14:editId="64775688">
              <wp:simplePos x="1143000" y="9436100"/>
              <wp:positionH relativeFrom="page">
                <wp:align>left</wp:align>
              </wp:positionH>
              <wp:positionV relativeFrom="page">
                <wp:align>bottom</wp:align>
              </wp:positionV>
              <wp:extent cx="600075" cy="368935"/>
              <wp:effectExtent l="0" t="0" r="9525" b="0"/>
              <wp:wrapNone/>
              <wp:docPr id="371526320"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68935"/>
                      </a:xfrm>
                      <a:prstGeom prst="rect">
                        <a:avLst/>
                      </a:prstGeom>
                      <a:noFill/>
                      <a:ln>
                        <a:noFill/>
                      </a:ln>
                    </wps:spPr>
                    <wps:txbx>
                      <w:txbxContent>
                        <w:p w14:paraId="6F81549A" w14:textId="4F9783D7" w:rsidR="000744A8" w:rsidRPr="000744A8" w:rsidRDefault="000744A8" w:rsidP="000744A8">
                          <w:pPr>
                            <w:spacing w:after="0"/>
                            <w:rPr>
                              <w:rFonts w:ascii="Aptos" w:eastAsia="Aptos" w:hAnsi="Aptos" w:cs="Aptos"/>
                              <w:noProof/>
                              <w:color w:val="000000"/>
                              <w:sz w:val="20"/>
                              <w:szCs w:val="20"/>
                            </w:rPr>
                          </w:pPr>
                          <w:r w:rsidRPr="000744A8">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892066" id="_x0000_t202" coordsize="21600,21600" o:spt="202" path="m,l,21600r21600,l21600,xe">
              <v:stroke joinstyle="miter"/>
              <v:path gradientshapeok="t" o:connecttype="rect"/>
            </v:shapetype>
            <v:shape id="Text Box 3" o:spid="_x0000_s1027" type="#_x0000_t202" alt="Public" style="position:absolute;margin-left:0;margin-top:0;width:47.2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" filled="f" stroked="f">
              <v:textbox style="mso-fit-shape-to-text:t" inset="20pt,0,0,15pt">
                <w:txbxContent>
                  <w:p w14:paraId="6F81549A" w14:textId="4F9783D7" w:rsidR="000744A8" w:rsidRPr="000744A8" w:rsidRDefault="000744A8" w:rsidP="000744A8">
                    <w:pPr>
                      <w:spacing w:after="0"/>
                      <w:rPr>
                        <w:rFonts w:ascii="Aptos" w:eastAsia="Aptos" w:hAnsi="Aptos" w:cs="Aptos"/>
                        <w:noProof/>
                        <w:color w:val="000000"/>
                        <w:sz w:val="20"/>
                        <w:szCs w:val="20"/>
                      </w:rPr>
                    </w:pPr>
                    <w:r w:rsidRPr="000744A8">
                      <w:rPr>
                        <w:rFonts w:ascii="Aptos" w:eastAsia="Aptos" w:hAnsi="Aptos" w:cs="Aptos"/>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B44D" w14:textId="2180A67B" w:rsidR="000744A8" w:rsidRDefault="000744A8">
    <w:pPr>
      <w:pStyle w:val="Footer"/>
    </w:pPr>
    <w:r>
      <w:rPr>
        <w:noProof/>
      </w:rPr>
      <mc:AlternateContent>
        <mc:Choice Requires="wps">
          <w:drawing>
            <wp:anchor distT="0" distB="0" distL="0" distR="0" simplePos="0" relativeHeight="251658240" behindDoc="0" locked="0" layoutInCell="1" allowOverlap="1" wp14:anchorId="5F7F728E" wp14:editId="4D2256D9">
              <wp:simplePos x="635" y="635"/>
              <wp:positionH relativeFrom="page">
                <wp:align>left</wp:align>
              </wp:positionH>
              <wp:positionV relativeFrom="page">
                <wp:align>bottom</wp:align>
              </wp:positionV>
              <wp:extent cx="600075" cy="368935"/>
              <wp:effectExtent l="0" t="0" r="9525" b="0"/>
              <wp:wrapNone/>
              <wp:docPr id="669480656"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68935"/>
                      </a:xfrm>
                      <a:prstGeom prst="rect">
                        <a:avLst/>
                      </a:prstGeom>
                      <a:noFill/>
                      <a:ln>
                        <a:noFill/>
                      </a:ln>
                    </wps:spPr>
                    <wps:txbx>
                      <w:txbxContent>
                        <w:p w14:paraId="0A9F7AE5" w14:textId="233A4AFB" w:rsidR="000744A8" w:rsidRPr="000744A8" w:rsidRDefault="000744A8" w:rsidP="000744A8">
                          <w:pPr>
                            <w:spacing w:after="0"/>
                            <w:rPr>
                              <w:rFonts w:ascii="Aptos" w:eastAsia="Aptos" w:hAnsi="Aptos" w:cs="Aptos"/>
                              <w:noProof/>
                              <w:color w:val="000000"/>
                              <w:sz w:val="20"/>
                              <w:szCs w:val="20"/>
                            </w:rPr>
                          </w:pPr>
                          <w:r w:rsidRPr="000744A8">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7F728E" id="_x0000_t202" coordsize="21600,21600" o:spt="202" path="m,l,21600r21600,l21600,xe">
              <v:stroke joinstyle="miter"/>
              <v:path gradientshapeok="t" o:connecttype="rect"/>
            </v:shapetype>
            <v:shape id="Text Box 1" o:spid="_x0000_s1028" type="#_x0000_t202" alt="Public" style="position:absolute;margin-left:0;margin-top:0;width:47.2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" filled="f" stroked="f">
              <v:textbox style="mso-fit-shape-to-text:t" inset="20pt,0,0,15pt">
                <w:txbxContent>
                  <w:p w14:paraId="0A9F7AE5" w14:textId="233A4AFB" w:rsidR="000744A8" w:rsidRPr="000744A8" w:rsidRDefault="000744A8" w:rsidP="000744A8">
                    <w:pPr>
                      <w:spacing w:after="0"/>
                      <w:rPr>
                        <w:rFonts w:ascii="Aptos" w:eastAsia="Aptos" w:hAnsi="Aptos" w:cs="Aptos"/>
                        <w:noProof/>
                        <w:color w:val="000000"/>
                        <w:sz w:val="20"/>
                        <w:szCs w:val="20"/>
                      </w:rPr>
                    </w:pPr>
                    <w:r w:rsidRPr="000744A8">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3D62" w14:textId="77777777" w:rsidR="00FB0FCB" w:rsidRDefault="00FB0FCB" w:rsidP="000744A8">
      <w:pPr>
        <w:spacing w:after="0" w:line="240" w:lineRule="auto"/>
      </w:pPr>
      <w:r>
        <w:separator/>
      </w:r>
    </w:p>
  </w:footnote>
  <w:footnote w:type="continuationSeparator" w:id="0">
    <w:p w14:paraId="15216053" w14:textId="77777777" w:rsidR="00FB0FCB" w:rsidRDefault="00FB0FCB" w:rsidP="00074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2C5477"/>
    <w:multiLevelType w:val="multilevel"/>
    <w:tmpl w:val="23CA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4758FD"/>
    <w:multiLevelType w:val="multilevel"/>
    <w:tmpl w:val="788C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F617BF"/>
    <w:multiLevelType w:val="multilevel"/>
    <w:tmpl w:val="5B72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45DF4"/>
    <w:multiLevelType w:val="multilevel"/>
    <w:tmpl w:val="5E16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E1C9F"/>
    <w:multiLevelType w:val="multilevel"/>
    <w:tmpl w:val="790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146B6"/>
    <w:multiLevelType w:val="multilevel"/>
    <w:tmpl w:val="0708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C7B9E"/>
    <w:multiLevelType w:val="multilevel"/>
    <w:tmpl w:val="4734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73C35"/>
    <w:multiLevelType w:val="multilevel"/>
    <w:tmpl w:val="F91C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A27D2B"/>
    <w:multiLevelType w:val="multilevel"/>
    <w:tmpl w:val="58FC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D0027"/>
    <w:multiLevelType w:val="multilevel"/>
    <w:tmpl w:val="1E2A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DA0B02"/>
    <w:multiLevelType w:val="multilevel"/>
    <w:tmpl w:val="1DF48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63771"/>
    <w:multiLevelType w:val="multilevel"/>
    <w:tmpl w:val="5F7A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640799">
    <w:abstractNumId w:val="8"/>
  </w:num>
  <w:num w:numId="2" w16cid:durableId="99572212">
    <w:abstractNumId w:val="6"/>
  </w:num>
  <w:num w:numId="3" w16cid:durableId="972712856">
    <w:abstractNumId w:val="5"/>
  </w:num>
  <w:num w:numId="4" w16cid:durableId="1057244872">
    <w:abstractNumId w:val="4"/>
  </w:num>
  <w:num w:numId="5" w16cid:durableId="582764152">
    <w:abstractNumId w:val="7"/>
  </w:num>
  <w:num w:numId="6" w16cid:durableId="343872323">
    <w:abstractNumId w:val="3"/>
  </w:num>
  <w:num w:numId="7" w16cid:durableId="877396554">
    <w:abstractNumId w:val="2"/>
  </w:num>
  <w:num w:numId="8" w16cid:durableId="1029456063">
    <w:abstractNumId w:val="1"/>
  </w:num>
  <w:num w:numId="9" w16cid:durableId="1375933704">
    <w:abstractNumId w:val="0"/>
  </w:num>
  <w:num w:numId="10" w16cid:durableId="1417701106">
    <w:abstractNumId w:val="15"/>
  </w:num>
  <w:num w:numId="11" w16cid:durableId="1608655373">
    <w:abstractNumId w:val="12"/>
  </w:num>
  <w:num w:numId="12" w16cid:durableId="539559110">
    <w:abstractNumId w:val="11"/>
  </w:num>
  <w:num w:numId="13" w16cid:durableId="1553692423">
    <w:abstractNumId w:val="18"/>
  </w:num>
  <w:num w:numId="14" w16cid:durableId="1459950657">
    <w:abstractNumId w:val="10"/>
  </w:num>
  <w:num w:numId="15" w16cid:durableId="509875997">
    <w:abstractNumId w:val="14"/>
  </w:num>
  <w:num w:numId="16" w16cid:durableId="523858885">
    <w:abstractNumId w:val="19"/>
  </w:num>
  <w:num w:numId="17" w16cid:durableId="783035581">
    <w:abstractNumId w:val="13"/>
  </w:num>
  <w:num w:numId="18" w16cid:durableId="1082682266">
    <w:abstractNumId w:val="9"/>
  </w:num>
  <w:num w:numId="19" w16cid:durableId="1399934962">
    <w:abstractNumId w:val="16"/>
  </w:num>
  <w:num w:numId="20" w16cid:durableId="255480556">
    <w:abstractNumId w:val="17"/>
  </w:num>
  <w:num w:numId="21" w16cid:durableId="12414046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44A8"/>
    <w:rsid w:val="00137508"/>
    <w:rsid w:val="0015074B"/>
    <w:rsid w:val="001628F6"/>
    <w:rsid w:val="0029639D"/>
    <w:rsid w:val="002B67F8"/>
    <w:rsid w:val="00326F90"/>
    <w:rsid w:val="004A4345"/>
    <w:rsid w:val="00566414"/>
    <w:rsid w:val="005D49D5"/>
    <w:rsid w:val="00771F7F"/>
    <w:rsid w:val="007D1ACF"/>
    <w:rsid w:val="007D71E8"/>
    <w:rsid w:val="00AA1D8D"/>
    <w:rsid w:val="00B0701F"/>
    <w:rsid w:val="00B47730"/>
    <w:rsid w:val="00CB0664"/>
    <w:rsid w:val="00E161E8"/>
    <w:rsid w:val="00E22B8B"/>
    <w:rsid w:val="00E94CA4"/>
    <w:rsid w:val="00FB0F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E7D04F5-0E4A-4A15-AFEE-8AF5BABF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312BEE4B4B5A44BA8FE4D2B66BB12EE" ma:contentTypeVersion="11" ma:contentTypeDescription="Ein neues Dokument erstellen." ma:contentTypeScope="" ma:versionID="f2d263a409092f0bf47efd1edbdd710b">
  <xsd:schema xmlns:xsd="http://www.w3.org/2001/XMLSchema" xmlns:xs="http://www.w3.org/2001/XMLSchema" xmlns:p="http://schemas.microsoft.com/office/2006/metadata/properties" xmlns:ns2="602ff47e-fea1-488a-a9f5-b174268f479e" xmlns:ns3="8dab292f-f86a-40df-a8d5-4d2d77c6ba7b" targetNamespace="http://schemas.microsoft.com/office/2006/metadata/properties" ma:root="true" ma:fieldsID="b9444b8fcf2638727ee919dbb4a61b1a" ns2:_="" ns3:_="">
    <xsd:import namespace="602ff47e-fea1-488a-a9f5-b174268f479e"/>
    <xsd:import namespace="8dab292f-f86a-40df-a8d5-4d2d77c6ba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ff47e-fea1-488a-a9f5-b174268f4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4b42da31-f07d-4bc5-921b-0bfb276d624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ab292f-f86a-40df-a8d5-4d2d77c6ba7b"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2ff47e-fea1-488a-a9f5-b174268f47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BCEAD87-A8C9-481C-9DB7-9F95C1CA484C}"/>
</file>

<file path=customXml/itemProps3.xml><?xml version="1.0" encoding="utf-8"?>
<ds:datastoreItem xmlns:ds="http://schemas.openxmlformats.org/officeDocument/2006/customXml" ds:itemID="{664EF432-5312-4606-AB87-5071835CE283}"/>
</file>

<file path=customXml/itemProps4.xml><?xml version="1.0" encoding="utf-8"?>
<ds:datastoreItem xmlns:ds="http://schemas.openxmlformats.org/officeDocument/2006/customXml" ds:itemID="{33D5DE16-4094-4021-BA9F-DC087622458F}"/>
</file>

<file path=docProps/app.xml><?xml version="1.0" encoding="utf-8"?>
<Properties xmlns="http://schemas.openxmlformats.org/officeDocument/2006/extended-properties" xmlns:vt="http://schemas.openxmlformats.org/officeDocument/2006/docPropsVTypes">
  <Template>Normal</Template>
  <TotalTime>13</TotalTime>
  <Pages>9</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Sengupta, Sayanti</cp:lastModifiedBy>
  <cp:revision>10</cp:revision>
  <dcterms:created xsi:type="dcterms:W3CDTF">2013-12-23T23:15:00Z</dcterms:created>
  <dcterms:modified xsi:type="dcterms:W3CDTF">2026-04-27T16:44:00Z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27e776d0,1b51b50e,16250ab0</vt:lpwstr>
  </property>
  <property fmtid="{D5CDD505-2E9C-101B-9397-08002B2CF9AE}" pid="3" name="ClassificationContentMarkingFooterFontProps">
    <vt:lpwstr>#000000,10,Aptos</vt:lpwstr>
  </property>
  <property fmtid="{D5CDD505-2E9C-101B-9397-08002B2CF9AE}" pid="4" name="ClassificationContentMarkingFooterText">
    <vt:lpwstr>Public</vt:lpwstr>
  </property>
  <property fmtid="{D5CDD505-2E9C-101B-9397-08002B2CF9AE}" pid="5" name="MSIP_Label_caf3f7fd-5cd4-4287-9002-aceb9af13c42_Enabled">
    <vt:lpwstr>true</vt:lpwstr>
  </property>
  <property fmtid="{D5CDD505-2E9C-101B-9397-08002B2CF9AE}" pid="6" name="MSIP_Label_caf3f7fd-5cd4-4287-9002-aceb9af13c42_SetDate">
    <vt:lpwstr>2026-04-24T16:20:46Z</vt:lpwstr>
  </property>
  <property fmtid="{D5CDD505-2E9C-101B-9397-08002B2CF9AE}" pid="7" name="MSIP_Label_caf3f7fd-5cd4-4287-9002-aceb9af13c42_Method">
    <vt:lpwstr>Privileged</vt:lpwstr>
  </property>
  <property fmtid="{D5CDD505-2E9C-101B-9397-08002B2CF9AE}" pid="8" name="MSIP_Label_caf3f7fd-5cd4-4287-9002-aceb9af13c42_Name">
    <vt:lpwstr>Public</vt:lpwstr>
  </property>
  <property fmtid="{D5CDD505-2E9C-101B-9397-08002B2CF9AE}" pid="9" name="MSIP_Label_caf3f7fd-5cd4-4287-9002-aceb9af13c42_SiteId">
    <vt:lpwstr>a2b53be5-734e-4e6c-ab0d-d184f60fd917</vt:lpwstr>
  </property>
  <property fmtid="{D5CDD505-2E9C-101B-9397-08002B2CF9AE}" pid="10" name="MSIP_Label_caf3f7fd-5cd4-4287-9002-aceb9af13c42_ActionId">
    <vt:lpwstr>fd0551e7-8632-455a-a66a-b2952df9e832</vt:lpwstr>
  </property>
  <property fmtid="{D5CDD505-2E9C-101B-9397-08002B2CF9AE}" pid="11" name="MSIP_Label_caf3f7fd-5cd4-4287-9002-aceb9af13c42_ContentBits">
    <vt:lpwstr>2</vt:lpwstr>
  </property>
  <property fmtid="{D5CDD505-2E9C-101B-9397-08002B2CF9AE}" pid="12" name="MSIP_Label_caf3f7fd-5cd4-4287-9002-aceb9af13c42_Tag">
    <vt:lpwstr>10, 0, 1, 1</vt:lpwstr>
  </property>
  <property fmtid="{D5CDD505-2E9C-101B-9397-08002B2CF9AE}" pid="13" name="ContentTypeId">
    <vt:lpwstr>0x0101003312BEE4B4B5A44BA8FE4D2B66BB12EE</vt:lpwstr>
  </property>
</Properties>
</file>