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Implementation process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sz w:val="20"/>
          <w:szCs w:val="20"/>
          <w:rtl w:val="0"/>
        </w:rPr>
        <w:t xml:space="preserve">Example: Mozambique Cyclone</w:t>
      </w:r>
      <w:r w:rsidDel="00000000" w:rsidR="00000000" w:rsidRPr="00000000">
        <w:rPr>
          <w:rtl w:val="0"/>
        </w:rPr>
      </w:r>
    </w:p>
    <w:tbl>
      <w:tblPr>
        <w:tblStyle w:val="Table1"/>
        <w:tblW w:w="14715.0" w:type="dxa"/>
        <w:jc w:val="left"/>
        <w:tblInd w:w="-3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555"/>
        <w:gridCol w:w="3285"/>
        <w:gridCol w:w="1680"/>
        <w:gridCol w:w="4140"/>
        <w:gridCol w:w="1830"/>
        <w:gridCol w:w="1545"/>
        <w:gridCol w:w="1680"/>
        <w:tblGridChange w:id="0">
          <w:tblGrid>
            <w:gridCol w:w="555"/>
            <w:gridCol w:w="3285"/>
            <w:gridCol w:w="1680"/>
            <w:gridCol w:w="4140"/>
            <w:gridCol w:w="1830"/>
            <w:gridCol w:w="1545"/>
            <w:gridCol w:w="168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03">
            <w:pPr>
              <w:spacing w:after="0" w:before="7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b w:val="1"/>
                <w:color w:val="ffffff"/>
                <w:sz w:val="14"/>
                <w:szCs w:val="14"/>
                <w:rtl w:val="0"/>
              </w:rPr>
              <w:t xml:space="preserve">No.</w:t>
            </w: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05">
            <w:pPr>
              <w:spacing w:after="0" w:before="7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b w:val="1"/>
                <w:color w:val="ffffff"/>
                <w:sz w:val="14"/>
                <w:szCs w:val="14"/>
                <w:rtl w:val="0"/>
              </w:rPr>
              <w:t xml:space="preserve">Activity:</w:t>
            </w: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07">
            <w:pPr>
              <w:spacing w:after="0" w:before="7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b w:val="1"/>
                <w:color w:val="ffffff"/>
                <w:sz w:val="14"/>
                <w:szCs w:val="14"/>
                <w:rtl w:val="0"/>
              </w:rPr>
              <w:t xml:space="preserve">Responsibility:</w:t>
            </w: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09">
            <w:pPr>
              <w:spacing w:after="0" w:before="7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left="210" w:right="19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b w:val="1"/>
                <w:color w:val="ffffff"/>
                <w:sz w:val="14"/>
                <w:szCs w:val="14"/>
                <w:rtl w:val="0"/>
              </w:rPr>
              <w:t xml:space="preserve">Local:</w:t>
            </w: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0B">
            <w:pPr>
              <w:spacing w:after="0" w:before="47" w:line="240" w:lineRule="auto"/>
              <w:ind w:left="960" w:right="94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b w:val="1"/>
                <w:color w:val="ffffff"/>
                <w:sz w:val="14"/>
                <w:szCs w:val="14"/>
                <w:rtl w:val="0"/>
              </w:rPr>
              <w:t xml:space="preserve">Schedule:</w:t>
            </w: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12">
            <w:pPr>
              <w:spacing w:after="0" w:before="47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72 hours /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43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3 days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14">
            <w:pPr>
              <w:spacing w:after="0" w:before="47"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48 hours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43" w:line="240" w:lineRule="auto"/>
              <w:ind w:left="16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/ 2 days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16">
            <w:pPr>
              <w:spacing w:after="0" w:before="47" w:line="240" w:lineRule="auto"/>
              <w:ind w:left="90" w:right="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24 hours /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43" w:line="240" w:lineRule="auto"/>
              <w:ind w:left="90" w:right="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1 day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7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daeef3" w:val="clear"/>
          </w:tcPr>
          <w:p w:rsidR="00000000" w:rsidDel="00000000" w:rsidP="00000000" w:rsidRDefault="00000000" w:rsidRPr="00000000" w14:paraId="00000018">
            <w:pPr>
              <w:spacing w:after="0" w:before="47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b w:val="1"/>
                <w:color w:val="231f20"/>
                <w:sz w:val="14"/>
                <w:szCs w:val="14"/>
                <w:rtl w:val="0"/>
              </w:rPr>
              <w:t xml:space="preserve">Early Actions (after trigger)</w:t>
            </w: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1F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1.1 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before="58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Select focus districts based on 72-hours forecast information and community selection criteria established above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CVM and FbF Team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210" w:right="19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Maputo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2"/>
                <w:szCs w:val="1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1.2 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before="87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Disseminate information on the phenomenon in question to relevant CLGRCs and CVM volunteers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2"/>
                <w:szCs w:val="1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INAM, DNGRH, INGC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2"/>
                <w:szCs w:val="1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210" w:right="19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All provinces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33">
            <w:pPr>
              <w:spacing w:after="0" w:before="125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1.3 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before="59" w:line="240" w:lineRule="auto"/>
              <w:ind w:left="105" w:right="15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Activation of CLGRCs and relevant CVM volunteers to inform communities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before="125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INGC and CVM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before="59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Selected Communities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3A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1.4 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Demonstration of how to reinforce the houses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before="59" w:line="240" w:lineRule="auto"/>
              <w:ind w:left="105" w:right="6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FbF Team and Provincial CVM Delegations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0" w:before="136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Selected Communities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43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1.5 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before="136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Distribution of home reinforcement materials to educational communities and pamphlets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before="59" w:line="240" w:lineRule="auto"/>
              <w:ind w:left="105" w:right="6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FbF Team and Provincial CVM Delegations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before="136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Selected Communities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4B">
            <w:pPr>
              <w:spacing w:after="0" w:before="125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1.6 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before="125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Reinforcement of individual houses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before="59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Individuals, CVM Volunteers, CLGRC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before="59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Selected Communities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52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1.7 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Demonstration of how to strengthen schools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before="59" w:line="240" w:lineRule="auto"/>
              <w:ind w:left="105" w:right="6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FbF Team and Provincial CVM Delegations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0" w:before="136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Selected Communities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5B">
            <w:pPr>
              <w:spacing w:after="0" w:before="125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1.8 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0" w:before="125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Reinforcement of schools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after="0" w:before="59" w:line="240" w:lineRule="auto"/>
              <w:ind w:left="105" w:right="2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School Council, CVM Volunteers, CLGRC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before="59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Selected Communities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62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1.9 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0" w:before="136" w:line="240" w:lineRule="auto"/>
              <w:ind w:left="105" w:right="5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Distribution of construction material to school boards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0" w:before="59" w:line="240" w:lineRule="auto"/>
              <w:ind w:left="105" w:right="6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FbF Team and Provincial CVM Delegations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0" w:before="136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Selected Communities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6A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before="1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1.10 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after="0" w:before="59" w:line="240" w:lineRule="auto"/>
              <w:ind w:left="105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Demonstration of how to use chlorine/ </w:t>
            </w:r>
            <w:r w:rsidDel="00000000" w:rsidR="00000000" w:rsidRPr="00000000">
              <w:rPr>
                <w:rFonts w:ascii="Abadi Extra Light" w:cs="Abadi Extra Light" w:eastAsia="Abadi Extra Light" w:hAnsi="Abadi Extra Light"/>
                <w:i w:val="1"/>
                <w:color w:val="231f20"/>
                <w:sz w:val="14"/>
                <w:szCs w:val="14"/>
                <w:rtl w:val="0"/>
              </w:rPr>
              <w:t xml:space="preserve">Certeza </w:t>
            </w: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and on individual hygiene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0" w:before="136" w:line="240" w:lineRule="auto"/>
              <w:ind w:left="105" w:right="25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FbF team, volunteers and CLGRC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after="0" w:before="136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Selected Communities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72">
            <w:pPr>
              <w:spacing w:after="0" w:before="124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1.11 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0" w:before="58" w:line="240" w:lineRule="auto"/>
              <w:ind w:left="105" w:right="34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Distribution of chlorine, buckets and educational pamphlets in communities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after="0" w:before="58" w:line="240" w:lineRule="auto"/>
              <w:ind w:left="105" w:right="25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FbF team, volunteers and CLGRC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after="0" w:before="58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Selected Communities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79">
            <w:pPr>
              <w:spacing w:after="0" w:before="1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1.12 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0" w:before="58" w:line="240" w:lineRule="auto"/>
              <w:ind w:left="105" w:right="2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6 hours before the predicted landfall, call off the distribution activities in the communities and encourage volunteers and community members to seek shelter in secure places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after="0" w:before="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7"/>
                <w:szCs w:val="17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ind w:left="105" w:right="25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FbF team, volunteers and CLGRC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after="0" w:before="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7"/>
                <w:szCs w:val="17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Selected Communities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Template</w:t>
      </w:r>
    </w:p>
    <w:tbl>
      <w:tblPr>
        <w:tblStyle w:val="Table2"/>
        <w:tblW w:w="14685.0" w:type="dxa"/>
        <w:jc w:val="left"/>
        <w:tblInd w:w="-3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555"/>
        <w:gridCol w:w="3315"/>
        <w:gridCol w:w="1635"/>
        <w:gridCol w:w="1260"/>
        <w:gridCol w:w="915"/>
        <w:gridCol w:w="825"/>
        <w:gridCol w:w="2805"/>
        <w:gridCol w:w="3375"/>
        <w:tblGridChange w:id="0">
          <w:tblGrid>
            <w:gridCol w:w="555"/>
            <w:gridCol w:w="3315"/>
            <w:gridCol w:w="1635"/>
            <w:gridCol w:w="1260"/>
            <w:gridCol w:w="915"/>
            <w:gridCol w:w="825"/>
            <w:gridCol w:w="2805"/>
            <w:gridCol w:w="3375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85">
            <w:pPr>
              <w:spacing w:after="0" w:before="7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b w:val="1"/>
                <w:color w:val="ffffff"/>
                <w:sz w:val="14"/>
                <w:szCs w:val="14"/>
                <w:rtl w:val="0"/>
              </w:rPr>
              <w:t xml:space="preserve">No.</w:t>
            </w: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87">
            <w:pPr>
              <w:spacing w:after="0" w:before="7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b w:val="1"/>
                <w:color w:val="ffffff"/>
                <w:sz w:val="14"/>
                <w:szCs w:val="14"/>
                <w:rtl w:val="0"/>
              </w:rPr>
              <w:t xml:space="preserve">Activity:</w:t>
            </w: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89">
            <w:pPr>
              <w:spacing w:after="0" w:before="7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b w:val="1"/>
                <w:color w:val="ffffff"/>
                <w:sz w:val="14"/>
                <w:szCs w:val="14"/>
                <w:rtl w:val="0"/>
              </w:rPr>
              <w:t xml:space="preserve">Responsibility:</w:t>
            </w: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8B">
            <w:pPr>
              <w:spacing w:after="0" w:before="7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ind w:left="210" w:right="19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b w:val="1"/>
                <w:color w:val="ffffff"/>
                <w:sz w:val="14"/>
                <w:szCs w:val="14"/>
                <w:rtl w:val="0"/>
              </w:rPr>
              <w:t xml:space="preserve">Local:</w:t>
            </w: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8D">
            <w:pPr>
              <w:spacing w:after="0" w:before="47" w:line="240" w:lineRule="auto"/>
              <w:ind w:left="960" w:right="94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b w:val="1"/>
                <w:color w:val="ffffff"/>
                <w:sz w:val="14"/>
                <w:szCs w:val="14"/>
                <w:rtl w:val="0"/>
              </w:rPr>
              <w:t xml:space="preserve">Schedule:</w:t>
            </w: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90">
            <w:pPr>
              <w:spacing w:after="0" w:before="47" w:line="240" w:lineRule="auto"/>
              <w:ind w:left="960" w:right="945" w:firstLine="0"/>
              <w:jc w:val="center"/>
              <w:rPr>
                <w:rFonts w:ascii="Abadi Extra Light" w:cs="Abadi Extra Light" w:eastAsia="Abadi Extra Light" w:hAnsi="Abadi Extra Light"/>
                <w:b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95">
            <w:pPr>
              <w:spacing w:after="0" w:before="47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72 hours /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before="43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3 days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97">
            <w:pPr>
              <w:spacing w:after="0" w:before="47"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48 hours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before="43" w:line="240" w:lineRule="auto"/>
              <w:ind w:left="16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/ 2 days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99">
            <w:pPr>
              <w:spacing w:after="0" w:before="47" w:line="240" w:lineRule="auto"/>
              <w:ind w:left="90" w:right="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24 hours /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before="43" w:line="240" w:lineRule="auto"/>
              <w:ind w:left="90" w:right="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1 day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c00000" w:val="clear"/>
          </w:tcPr>
          <w:p w:rsidR="00000000" w:rsidDel="00000000" w:rsidP="00000000" w:rsidRDefault="00000000" w:rsidRPr="00000000" w14:paraId="0000009B">
            <w:pPr>
              <w:spacing w:after="0" w:before="47" w:line="240" w:lineRule="auto"/>
              <w:ind w:left="120" w:right="105" w:firstLine="0"/>
              <w:jc w:val="center"/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ffffff"/>
                <w:sz w:val="14"/>
                <w:szCs w:val="14"/>
                <w:rtl w:val="0"/>
              </w:rPr>
              <w:t xml:space="preserve">after activation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7"/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daeef3" w:val="clear"/>
          </w:tcPr>
          <w:p w:rsidR="00000000" w:rsidDel="00000000" w:rsidP="00000000" w:rsidRDefault="00000000" w:rsidRPr="00000000" w14:paraId="0000009C">
            <w:pPr>
              <w:spacing w:after="0" w:before="47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b w:val="1"/>
                <w:color w:val="231f20"/>
                <w:sz w:val="14"/>
                <w:szCs w:val="14"/>
                <w:rtl w:val="0"/>
              </w:rPr>
              <w:t xml:space="preserve">Early Actions (after trigger)</w:t>
            </w: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daeef3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A4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1.1 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after="0" w:before="58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e.g. Dissemination of warning messages/distribution of goods etc.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e.g. RCRC NS, FbF Team,   volunteers etc.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e.g. specific community/region/all provinces etc.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badi Extra Light" w:cs="Abadi Extra Light" w:eastAsia="Abadi Extra Light" w:hAnsi="Abadi Extra Light"/>
                <w:sz w:val="16"/>
                <w:szCs w:val="16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e.g. PDM, reports,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AE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2"/>
                <w:szCs w:val="1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1.2 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after="0" w:before="87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2"/>
                <w:szCs w:val="1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2"/>
                <w:szCs w:val="1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left="210" w:right="19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badi Extra Light" w:cs="Abadi Extra Light" w:eastAsia="Abadi Extra Light" w:hAnsi="Abadi Extra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B9">
            <w:pPr>
              <w:spacing w:after="0" w:before="125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1.3 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spacing w:after="0" w:before="59" w:line="240" w:lineRule="auto"/>
              <w:ind w:left="105" w:right="15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after="0" w:before="125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after="0" w:before="59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badi Extra Light" w:cs="Abadi Extra Light" w:eastAsia="Abadi Extra Light" w:hAnsi="Abadi Extra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C1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1.4 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after="0" w:before="59" w:line="240" w:lineRule="auto"/>
              <w:ind w:left="105" w:right="6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after="0" w:before="136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badi Extra Light" w:cs="Abadi Extra Light" w:eastAsia="Abadi Extra Light" w:hAnsi="Abadi Extra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CB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1.5 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spacing w:after="0" w:before="136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pacing w:after="0" w:before="59" w:line="240" w:lineRule="auto"/>
              <w:ind w:left="105" w:right="6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after="0" w:before="136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badi Extra Light" w:cs="Abadi Extra Light" w:eastAsia="Abadi Extra Light" w:hAnsi="Abadi Extra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D4">
            <w:pPr>
              <w:spacing w:after="0" w:before="125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1.6 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after="0" w:before="125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pacing w:after="0" w:before="59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after="0" w:before="59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badi Extra Light" w:cs="Abadi Extra Light" w:eastAsia="Abadi Extra Light" w:hAnsi="Abadi Extra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DC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1.7 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after="0" w:before="59" w:line="240" w:lineRule="auto"/>
              <w:ind w:left="105" w:right="6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after="0" w:before="136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badi Extra Light" w:cs="Abadi Extra Light" w:eastAsia="Abadi Extra Light" w:hAnsi="Abadi Extra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E6">
            <w:pPr>
              <w:spacing w:after="0" w:before="125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1.8 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after="0" w:before="125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after="0" w:before="59" w:line="240" w:lineRule="auto"/>
              <w:ind w:left="105" w:right="2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spacing w:after="0" w:before="59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badi Extra Light" w:cs="Abadi Extra Light" w:eastAsia="Abadi Extra Light" w:hAnsi="Abadi Extra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EE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1.9 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after="0" w:before="136" w:line="240" w:lineRule="auto"/>
              <w:ind w:left="105" w:right="5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after="0" w:before="59" w:line="240" w:lineRule="auto"/>
              <w:ind w:left="105" w:right="61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pacing w:after="0" w:before="136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badi Extra Light" w:cs="Abadi Extra Light" w:eastAsia="Abadi Extra Light" w:hAnsi="Abadi Extra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0F7">
            <w:pPr>
              <w:spacing w:after="0" w:before="6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before="1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1.10 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spacing w:after="0" w:before="59" w:line="240" w:lineRule="auto"/>
              <w:ind w:left="105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after="0" w:before="136" w:line="240" w:lineRule="auto"/>
              <w:ind w:left="105" w:right="25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after="0" w:before="136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badi Extra Light" w:cs="Abadi Extra Light" w:eastAsia="Abadi Extra Light" w:hAnsi="Abadi Extra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100">
            <w:pPr>
              <w:spacing w:after="0" w:before="124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1.11 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after="0" w:before="58" w:line="240" w:lineRule="auto"/>
              <w:ind w:left="105" w:right="34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spacing w:after="0" w:before="58" w:line="240" w:lineRule="auto"/>
              <w:ind w:left="105" w:right="25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after="0" w:before="58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badi Extra Light" w:cs="Abadi Extra Light" w:eastAsia="Abadi Extra Light" w:hAnsi="Abadi Extra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f2f2f2" w:val="clear"/>
          </w:tcPr>
          <w:p w:rsidR="00000000" w:rsidDel="00000000" w:rsidP="00000000" w:rsidRDefault="00000000" w:rsidRPr="00000000" w14:paraId="00000108">
            <w:pPr>
              <w:spacing w:after="0" w:before="1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left="120" w:right="10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color w:val="231f20"/>
                <w:sz w:val="14"/>
                <w:szCs w:val="14"/>
                <w:rtl w:val="0"/>
              </w:rPr>
              <w:t xml:space="preserve">1.12 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after="0" w:before="58" w:line="240" w:lineRule="auto"/>
              <w:ind w:left="105" w:right="2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after="0" w:before="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7"/>
                <w:szCs w:val="17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ind w:left="105" w:right="25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after="0" w:before="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7"/>
                <w:szCs w:val="17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ind w:left="210" w:right="180" w:firstLine="1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badi Extra Light" w:cs="Abadi Extra Light" w:eastAsia="Abadi Extra Light" w:hAnsi="Abadi Extra Light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31f20" w:space="0" w:sz="6" w:val="single"/>
              <w:left w:color="231f20" w:space="0" w:sz="6" w:val="single"/>
              <w:bottom w:color="231f20" w:space="0" w:sz="6" w:val="single"/>
              <w:right w:color="231f20" w:space="0" w:sz="6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badi Extra Light" w:cs="Abadi Extra Light" w:eastAsia="Abadi Extra Light" w:hAnsi="Abadi Extra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badi Extra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486B3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 w:val="1"/>
    <w:unhideWhenUsed w:val="1"/>
    <w:qFormat w:val="1"/>
    <w:rsid w:val="00486B3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 w:val="1"/>
    <w:unhideWhenUsed w:val="1"/>
    <w:qFormat w:val="1"/>
    <w:rsid w:val="00486B38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 w:val="1"/>
    <w:unhideWhenUsed w:val="1"/>
    <w:qFormat w:val="1"/>
    <w:rsid w:val="00486B3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berschrift5">
    <w:name w:val="heading 5"/>
    <w:basedOn w:val="Standard"/>
    <w:next w:val="Standard"/>
    <w:link w:val="berschrift5Zchn"/>
    <w:uiPriority w:val="9"/>
    <w:semiHidden w:val="1"/>
    <w:unhideWhenUsed w:val="1"/>
    <w:qFormat w:val="1"/>
    <w:rsid w:val="00486B38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berschrift6">
    <w:name w:val="heading 6"/>
    <w:basedOn w:val="Standard"/>
    <w:next w:val="Standard"/>
    <w:link w:val="berschrift6Zchn"/>
    <w:uiPriority w:val="9"/>
    <w:semiHidden w:val="1"/>
    <w:unhideWhenUsed w:val="1"/>
    <w:qFormat w:val="1"/>
    <w:rsid w:val="00486B38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unhideWhenUsed w:val="1"/>
    <w:qFormat w:val="1"/>
    <w:rsid w:val="00486B3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unhideWhenUsed w:val="1"/>
    <w:qFormat w:val="1"/>
    <w:rsid w:val="00486B3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unhideWhenUsed w:val="1"/>
    <w:qFormat w:val="1"/>
    <w:rsid w:val="00486B3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486B3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486B3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 w:val="1"/>
    <w:rsid w:val="00486B3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486B3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486B38"/>
    <w:rPr>
      <w:rFonts w:cstheme="majorBidi" w:eastAsiaTheme="majorEastAsia"/>
      <w:color w:val="0f4761" w:themeColor="accent1" w:themeShade="0000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rsid w:val="00486B38"/>
    <w:rPr>
      <w:rFonts w:cstheme="majorBidi" w:eastAsiaTheme="majorEastAsia"/>
      <w:i w:val="1"/>
      <w:iCs w:val="1"/>
      <w:color w:val="595959" w:themeColor="text1" w:themeTint="0000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rsid w:val="00486B38"/>
    <w:rPr>
      <w:rFonts w:cstheme="majorBidi" w:eastAsiaTheme="majorEastAsia"/>
      <w:color w:val="595959" w:themeColor="text1" w:themeTint="0000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rsid w:val="00486B38"/>
    <w:rPr>
      <w:rFonts w:cstheme="majorBidi" w:eastAsiaTheme="majorEastAsia"/>
      <w:i w:val="1"/>
      <w:iCs w:val="1"/>
      <w:color w:val="272727" w:themeColor="text1" w:themeTint="0000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rsid w:val="00486B38"/>
    <w:rPr>
      <w:rFonts w:cstheme="majorBidi" w:eastAsiaTheme="majorEastAsia"/>
      <w:color w:val="272727" w:themeColor="text1" w:themeTint="0000D8"/>
    </w:rPr>
  </w:style>
  <w:style w:type="paragraph" w:styleId="Titel">
    <w:name w:val="Title"/>
    <w:basedOn w:val="Standard"/>
    <w:next w:val="Standard"/>
    <w:link w:val="TitelZchn"/>
    <w:uiPriority w:val="10"/>
    <w:qFormat w:val="1"/>
    <w:rsid w:val="00486B3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486B3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 w:val="1"/>
    <w:rsid w:val="00486B38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486B3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 w:val="1"/>
    <w:rsid w:val="00486B3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ZitatZchn" w:customStyle="1">
    <w:name w:val="Zitat Zchn"/>
    <w:basedOn w:val="Absatz-Standardschriftart"/>
    <w:link w:val="Zitat"/>
    <w:uiPriority w:val="29"/>
    <w:rsid w:val="00486B38"/>
    <w:rPr>
      <w:i w:val="1"/>
      <w:iCs w:val="1"/>
      <w:color w:val="404040" w:themeColor="text1" w:themeTint="0000BF"/>
    </w:rPr>
  </w:style>
  <w:style w:type="paragraph" w:styleId="Listenabsatz">
    <w:name w:val="List Paragraph"/>
    <w:basedOn w:val="Standard"/>
    <w:uiPriority w:val="34"/>
    <w:qFormat w:val="1"/>
    <w:rsid w:val="00486B38"/>
    <w:pPr>
      <w:ind w:left="720"/>
      <w:contextualSpacing w:val="1"/>
    </w:pPr>
  </w:style>
  <w:style w:type="character" w:styleId="IntensiveHervorhebung">
    <w:name w:val="Intense Emphasis"/>
    <w:basedOn w:val="Absatz-Standardschriftart"/>
    <w:uiPriority w:val="21"/>
    <w:qFormat w:val="1"/>
    <w:rsid w:val="00486B38"/>
    <w:rPr>
      <w:i w:val="1"/>
      <w:iCs w:val="1"/>
      <w:color w:val="0f4761" w:themeColor="accent1" w:themeShade="0000BF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486B3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486B38"/>
    <w:rPr>
      <w:i w:val="1"/>
      <w:iCs w:val="1"/>
      <w:color w:val="0f4761" w:themeColor="accent1" w:themeShade="0000BF"/>
    </w:rPr>
  </w:style>
  <w:style w:type="character" w:styleId="IntensiverVerweis">
    <w:name w:val="Intense Reference"/>
    <w:basedOn w:val="Absatz-Standardschriftart"/>
    <w:uiPriority w:val="32"/>
    <w:qFormat w:val="1"/>
    <w:rsid w:val="00486B38"/>
    <w:rPr>
      <w:b w:val="1"/>
      <w:bCs w:val="1"/>
      <w:smallCaps w:val="1"/>
      <w:color w:val="0f4761" w:themeColor="accent1" w:themeShade="0000BF"/>
      <w:spacing w:val="5"/>
    </w:rPr>
  </w:style>
  <w:style w:type="paragraph" w:styleId="paragraph" w:customStyle="1">
    <w:name w:val="paragraph"/>
    <w:basedOn w:val="Standard"/>
    <w:rsid w:val="00486B3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de-DE"/>
    </w:rPr>
  </w:style>
  <w:style w:type="character" w:styleId="normaltextrun" w:customStyle="1">
    <w:name w:val="normaltextrun"/>
    <w:basedOn w:val="Absatz-Standardschriftart"/>
    <w:rsid w:val="00486B38"/>
  </w:style>
  <w:style w:type="character" w:styleId="eop" w:customStyle="1">
    <w:name w:val="eop"/>
    <w:basedOn w:val="Absatz-Standardschriftart"/>
    <w:rsid w:val="00486B38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PVmvd4Y5FkJAHfTbs2izZ69hPQ==">CgMxLjA4AHIhMTB2b1doWUN3S1RkSll6bUM4cWUxQWJpTC15UWYtNXRE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2880D3728A648A383F69F3E656670" ma:contentTypeVersion="16" ma:contentTypeDescription="Ein neues Dokument erstellen." ma:contentTypeScope="" ma:versionID="6e035a45c5cf3bfddd5ae2dabf34b4db">
  <xsd:schema xmlns:xsd="http://www.w3.org/2001/XMLSchema" xmlns:xs="http://www.w3.org/2001/XMLSchema" xmlns:p="http://schemas.microsoft.com/office/2006/metadata/properties" xmlns:ns2="65d51b78-80f6-4392-a00d-cf4b99659191" xmlns:ns3="407ee79b-0134-4c5c-ae38-23ae924262f9" targetNamespace="http://schemas.microsoft.com/office/2006/metadata/properties" ma:root="true" ma:fieldsID="7f8a0a3926fc7905b53bee68265e1f66" ns2:_="" ns3:_="">
    <xsd:import namespace="65d51b78-80f6-4392-a00d-cf4b99659191"/>
    <xsd:import namespace="407ee79b-0134-4c5c-ae38-23ae924262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51b78-80f6-4392-a00d-cf4b99659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82049c-360d-45bf-97d1-ef84c0912770}" ma:internalName="TaxCatchAll" ma:showField="CatchAllData" ma:web="65d51b78-80f6-4392-a00d-cf4b99659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ee79b-0134-4c5c-ae38-23ae92426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4b42da31-f07d-4bc5-921b-0bfb276d6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ee79b-0134-4c5c-ae38-23ae924262f9">
      <Terms xmlns="http://schemas.microsoft.com/office/infopath/2007/PartnerControls"/>
    </lcf76f155ced4ddcb4097134ff3c332f>
    <TaxCatchAll xmlns="65d51b78-80f6-4392-a00d-cf4b9965919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D8BB967-E7EA-4FB5-B595-23AF6095CB78}"/>
</file>

<file path=customXML/itemProps3.xml><?xml version="1.0" encoding="utf-8"?>
<ds:datastoreItem xmlns:ds="http://schemas.openxmlformats.org/officeDocument/2006/customXml" ds:itemID="{900E5AC3-E2D4-47AB-9057-BE17CC729B6A}"/>
</file>

<file path=customXML/itemProps4.xml><?xml version="1.0" encoding="utf-8"?>
<ds:datastoreItem xmlns:ds="http://schemas.openxmlformats.org/officeDocument/2006/customXml" ds:itemID="{A9F8E844-F949-4559-9E9C-9FA978574B7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 Scholten</dc:creator>
  <dcterms:created xsi:type="dcterms:W3CDTF">2024-01-18T11:52:00Z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0x01010021D2880D3728A648A383F69F3E656670</vt:lpwstr>
  </property>
  <property fmtid="{D5CDD505-2E9C-101B-9397-08002B2CF9AE}" pid="3" name="MediaServiceImageTags">
    <vt:lpwstr>MediaServiceImageTags</vt:lpwstr>
  </property>
</Properties>
</file>