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a6ebc57a406f431b" /><Relationship Type="http://schemas.openxmlformats.org/package/2006/relationships/metadata/core-properties" Target="package/services/metadata/core-properties/8265420b0a984bb0824c4a86f20025cc.psmdcp" Id="R239caddcf906420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Default="00000000" w14:paraId="00000001" wp14:textId="77777777">
      <w:pPr>
        <w:pStyle w:val="Heading2"/>
        <w:pageBreakBefore w:val="0"/>
        <w:spacing w:line="240" w:lineRule="auto"/>
        <w:rPr>
          <w:color w:val="cc0000"/>
          <w:sz w:val="30"/>
          <w:szCs w:val="30"/>
        </w:rPr>
      </w:pPr>
      <w:bookmarkStart w:name="_nbg7n45csc8y" w:colFirst="0" w:colLast="0" w:id="0"/>
      <w:bookmarkEnd w:id="0"/>
      <w:r>
        <w:rPr>
          <w:color w:val="cc0000"/>
          <w:sz w:val="30"/>
          <w:szCs w:val="30"/>
          <w:rtl w:val="0"/>
        </w:rPr>
        <w:t xml:space="preserve">Forecast Menu </w:t>
      </w:r>
    </w:p>
    <w:p xmlns:wp14="http://schemas.microsoft.com/office/word/2010/wordml" w:rsidP="724B3FBD" w:rsidRDefault="00000000" w14:paraId="00000002" wp14:textId="77777777">
      <w:pPr>
        <w:pStyle w:val="Heading2"/>
        <w:pageBreakBefore w:val="0"/>
        <w:spacing w:line="240" w:lineRule="auto"/>
        <w:rPr>
          <w:rFonts w:ascii="Corbel" w:hAnsi="Corbel" w:eastAsia="Corbel" w:cs="Corbel"/>
          <w:sz w:val="22"/>
          <w:szCs w:val="22"/>
          <w:lang w:val="en-US"/>
        </w:rPr>
      </w:pPr>
      <w:bookmarkStart w:name="_cvginla2anfx" w:id="1"/>
      <w:bookmarkEnd w:id="1"/>
      <w:r w:rsidRPr="724B3FBD" w:rsidR="724B3FBD">
        <w:rPr>
          <w:rFonts w:ascii="Corbel" w:hAnsi="Corbel" w:eastAsia="Corbel" w:cs="Corbel"/>
          <w:sz w:val="22"/>
          <w:szCs w:val="22"/>
          <w:lang w:val="en-US"/>
        </w:rPr>
        <w:t xml:space="preserve">Getting </w:t>
      </w:r>
      <w:r w:rsidRPr="724B3FBD" w:rsidR="724B3FBD">
        <w:rPr>
          <w:rFonts w:ascii="Corbel" w:hAnsi="Corbel" w:eastAsia="Corbel" w:cs="Corbel"/>
          <w:sz w:val="22"/>
          <w:szCs w:val="22"/>
          <w:lang w:val="en-US"/>
        </w:rPr>
        <w:t>good information</w:t>
      </w:r>
      <w:r w:rsidRPr="724B3FBD" w:rsidR="724B3FBD">
        <w:rPr>
          <w:rFonts w:ascii="Corbel" w:hAnsi="Corbel" w:eastAsia="Corbel" w:cs="Corbel"/>
          <w:sz w:val="22"/>
          <w:szCs w:val="22"/>
          <w:lang w:val="en-US"/>
        </w:rPr>
        <w:t xml:space="preserve"> here is key. This table looks at how forecasts are currently produced. What variables, which source, what is the frequency of issue and what is the spatial resolution, the skill (certainty / confidence in forecast), availability (could we have access to it)</w:t>
      </w:r>
      <w:r w:rsidRPr="724B3FBD" w:rsidR="724B3FBD">
        <w:rPr>
          <w:rFonts w:ascii="Corbel" w:hAnsi="Corbel" w:eastAsia="Corbel" w:cs="Corbel"/>
          <w:sz w:val="22"/>
          <w:szCs w:val="22"/>
          <w:lang w:val="en-US"/>
        </w:rPr>
        <w:t>, any</w:t>
      </w:r>
      <w:r w:rsidRPr="724B3FBD" w:rsidR="724B3FBD">
        <w:rPr>
          <w:rFonts w:ascii="Corbel" w:hAnsi="Corbel" w:eastAsia="Corbel" w:cs="Corbel"/>
          <w:sz w:val="22"/>
          <w:szCs w:val="22"/>
          <w:lang w:val="en-US"/>
        </w:rPr>
        <w:t xml:space="preserve"> other remarks about forecast?</w:t>
      </w:r>
    </w:p>
    <w:p xmlns:wp14="http://schemas.microsoft.com/office/word/2010/wordml" w:rsidRDefault="00000000" w14:paraId="00000003" wp14:textId="77777777">
      <w:pPr>
        <w:pStyle w:val="Heading2"/>
        <w:pageBreakBefore w:val="0"/>
        <w:spacing w:line="240" w:lineRule="auto"/>
      </w:pPr>
      <w:bookmarkStart w:name="_tecm4lz2ov61" w:colFirst="0" w:colLast="0" w:id="2"/>
      <w:bookmarkEnd w:id="2"/>
      <w:r w:rsidRPr="724B3FBD" w:rsidR="724B3FBD">
        <w:rPr>
          <w:rFonts w:ascii="Corbel" w:hAnsi="Corbel" w:eastAsia="Corbel" w:cs="Corbel"/>
          <w:i w:val="1"/>
          <w:iCs w:val="1"/>
          <w:sz w:val="22"/>
          <w:szCs w:val="22"/>
          <w:lang w:val="en-US"/>
        </w:rPr>
        <w:t xml:space="preserve"> </w:t>
      </w:r>
      <w:r w:rsidRPr="724B3FBD" w:rsidR="724B3FBD">
        <w:rPr>
          <w:rFonts w:ascii="Corbel" w:hAnsi="Corbel" w:eastAsia="Corbel" w:cs="Corbel"/>
          <w:i w:val="1"/>
          <w:iCs w:val="1"/>
          <w:sz w:val="22"/>
          <w:szCs w:val="22"/>
          <w:lang w:val="en-US"/>
        </w:rPr>
        <w:t xml:space="preserve">With regards to skill -- cross check what actually happened when a hazard was predicted-- did it happen as predicted, within time frame predicted?</w:t>
      </w:r>
      <w:r w:rsidRPr="724B3FBD" w:rsidR="724B3FBD">
        <w:rPr>
          <w:rFonts w:ascii="Corbel" w:hAnsi="Corbel" w:eastAsia="Corbel" w:cs="Corbel"/>
          <w:i w:val="1"/>
          <w:iCs w:val="1"/>
          <w:sz w:val="22"/>
          <w:szCs w:val="22"/>
          <w:lang w:val="en-US"/>
        </w:rPr>
        <w:t xml:space="preserve"> Was it over/under projected? </w:t>
      </w:r>
      <w:r w:rsidRPr="724B3FBD" w:rsidR="724B3FBD">
        <w:rPr>
          <w:rFonts w:ascii="Corbel" w:hAnsi="Corbel" w:eastAsia="Corbel" w:cs="Corbel"/>
          <w:i w:val="1"/>
          <w:iCs w:val="1"/>
          <w:sz w:val="22"/>
          <w:szCs w:val="22"/>
          <w:lang w:val="en-US"/>
        </w:rPr>
        <w:t xml:space="preserve">Etc</w:t>
      </w:r>
      <w:r w:rsidRPr="724B3FBD" w:rsidR="724B3FBD">
        <w:rPr>
          <w:rFonts w:ascii="Corbel" w:hAnsi="Corbel" w:eastAsia="Corbel" w:cs="Corbel"/>
          <w:i w:val="1"/>
          <w:iCs w:val="1"/>
          <w:sz w:val="22"/>
          <w:szCs w:val="22"/>
          <w:lang w:val="en-US"/>
        </w:rPr>
        <w:t xml:space="preserve"> Look into specific examples. </w:t>
      </w:r>
      <w:r>
        <w:rPr>
          <w:rtl w:val="0"/>
        </w:rPr>
      </w:r>
    </w:p>
    <w:p xmlns:wp14="http://schemas.microsoft.com/office/word/2010/wordml" w:rsidRDefault="00000000" w14:paraId="00000004" wp14:textId="77777777">
      <w:pPr>
        <w:pageBreakBefore w:val="0"/>
        <w:rPr>
          <w:b w:val="1"/>
        </w:rPr>
      </w:pPr>
      <w:r>
        <w:rPr>
          <w:rtl w:val="0"/>
        </w:rPr>
      </w:r>
    </w:p>
    <w:p xmlns:wp14="http://schemas.microsoft.com/office/word/2010/wordml" w:rsidRDefault="00000000" w14:paraId="00000005" wp14:textId="77777777">
      <w:pPr>
        <w:pageBreakBefore w:val="0"/>
        <w:rPr>
          <w:b w:val="1"/>
        </w:rPr>
      </w:pPr>
      <w:r>
        <w:rPr>
          <w:b w:val="1"/>
          <w:rtl w:val="0"/>
        </w:rPr>
        <w:t xml:space="preserve">FYI Drought Indicators: </w:t>
      </w:r>
    </w:p>
    <w:p xmlns:wp14="http://schemas.microsoft.com/office/word/2010/wordml" w:rsidRDefault="00000000" w14:paraId="00000006" wp14:textId="77777777">
      <w:pPr>
        <w:pageBreakBefore w:val="0"/>
        <w:rPr/>
      </w:pPr>
      <w:r>
        <w:rPr>
          <w:rtl w:val="0"/>
        </w:rPr>
      </w:r>
    </w:p>
    <w:p xmlns:wp14="http://schemas.microsoft.com/office/word/2010/wordml" w:rsidRDefault="00000000" w14:paraId="00000007" wp14:textId="77777777">
      <w:pPr>
        <w:pageBreakBefore w:val="0"/>
      </w:pPr>
      <w:r w:rsidRPr="724B3FBD" w:rsidR="724B3FBD">
        <w:rPr>
          <w:lang w:val="en-US"/>
        </w:rPr>
        <w:t>Possible Drought</w:t>
      </w:r>
      <w:r w:rsidRPr="724B3FBD" w:rsidR="724B3FBD">
        <w:rPr>
          <w:lang w:val="en-US"/>
        </w:rPr>
        <w:t xml:space="preserve"> Indicators here:</w:t>
      </w:r>
    </w:p>
    <w:p xmlns:wp14="http://schemas.microsoft.com/office/word/2010/wordml" w:rsidRDefault="00000000" w14:paraId="00000008" wp14:textId="77777777">
      <w:pPr>
        <w:pageBreakBefore w:val="0"/>
        <w:rPr/>
      </w:pPr>
      <w:r>
        <w:rPr>
          <w:rtl w:val="0"/>
        </w:rPr>
        <w:t xml:space="preserve"> </w:t>
      </w:r>
      <w:hyperlink r:id="rId6">
        <w:r>
          <w:rPr>
            <w:u w:val="single"/>
            <w:rtl w:val="0"/>
          </w:rPr>
          <w:t xml:space="preserve">https://www.droughtmanagement.info/literature/GWP_Handbook_of_Drought_Indicators_and_Indices_2016.pdf</w:t>
        </w:r>
      </w:hyperlink>
      <w:r>
        <w:rPr>
          <w:rtl w:val="0"/>
        </w:rPr>
      </w:r>
    </w:p>
    <w:p xmlns:wp14="http://schemas.microsoft.com/office/word/2010/wordml" w:rsidRDefault="00000000" w14:paraId="00000009" wp14:textId="77777777">
      <w:pPr>
        <w:pageBreakBefore w:val="0"/>
        <w:rPr>
          <w:b w:val="1"/>
          <w:color w:val="0000ff"/>
        </w:rPr>
      </w:pPr>
      <w:r>
        <w:rPr>
          <w:rtl w:val="0"/>
        </w:rPr>
      </w:r>
    </w:p>
    <w:p xmlns:wp14="http://schemas.microsoft.com/office/word/2010/wordml" w:rsidRDefault="00000000" w14:paraId="0000000A" wp14:textId="77777777">
      <w:pPr>
        <w:pageBreakBefore w:val="0"/>
        <w:rPr>
          <w:b w:val="1"/>
          <w:i w:val="1"/>
          <w:color w:val="cc0000"/>
        </w:rPr>
      </w:pPr>
      <w:r>
        <w:rPr>
          <w:b w:val="1"/>
          <w:i w:val="1"/>
          <w:color w:val="cc0000"/>
          <w:rtl w:val="0"/>
        </w:rPr>
        <w:t xml:space="preserve">***Table: Example provided in first row *** </w:t>
      </w:r>
    </w:p>
    <w:p xmlns:wp14="http://schemas.microsoft.com/office/word/2010/wordml" w:rsidRDefault="00000000" w14:paraId="0000000B" wp14:textId="77777777">
      <w:pPr>
        <w:pageBreakBefore w:val="0"/>
        <w:rPr>
          <w:b w:val="1"/>
          <w:color w:val="0000ff"/>
        </w:rPr>
      </w:pPr>
      <w:r>
        <w:rPr>
          <w:rtl w:val="0"/>
        </w:rPr>
      </w:r>
    </w:p>
    <w:p xmlns:wp14="http://schemas.microsoft.com/office/word/2010/wordml" w:rsidRDefault="00000000" w14:paraId="0000000C" wp14:textId="77777777">
      <w:pPr>
        <w:pageBreakBefore w:val="0"/>
        <w:rPr>
          <w:sz w:val="20"/>
          <w:szCs w:val="20"/>
        </w:rPr>
      </w:pPr>
      <w:r>
        <w:rPr>
          <w:b w:val="1"/>
          <w:color w:val="0000ff"/>
          <w:sz w:val="20"/>
          <w:szCs w:val="20"/>
          <w:rtl w:val="0"/>
        </w:rPr>
        <w:t xml:space="preserve"> </w:t>
      </w:r>
      <w:r>
        <w:rPr>
          <w:rtl w:val="0"/>
        </w:rPr>
      </w:r>
    </w:p>
    <w:tbl>
      <w:tblPr>
        <w:tblStyle w:val="Table1"/>
        <w:tblW w:w="1296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1797483554">
          <w:tblPr/>
        </w:tblPrChange>
      </w:tblPr>
      <w:tblGrid>
        <w:gridCol w:w="1851"/>
        <w:gridCol w:w="1851"/>
        <w:gridCol w:w="1851"/>
        <w:gridCol w:w="1851"/>
        <w:gridCol w:w="1851"/>
        <w:gridCol w:w="1851"/>
        <w:gridCol w:w="1851"/>
      </w:tblGrid>
      <w:tr xmlns:wp14="http://schemas.microsoft.com/office/word/2010/wordml" w:rsidTr="724B3FBD" w14:paraId="4954E840" wp14:textId="77777777">
        <w:trPr>
          <w:cantSplit w:val="0"/>
          <w:trHeight w:val="1604.8828125" w:hRule="atLeast"/>
          <w:tblHeader w:val="0"/>
        </w:trPr>
        <w:tc>
          <w:tcPr>
            <w:shd w:val="clear" w:color="auto" w:fill="F3F3F3"/>
            <w:tcMar>
              <w:top w:w="100.0" w:type="dxa"/>
              <w:left w:w="100.0" w:type="dxa"/>
              <w:bottom w:w="100.0" w:type="dxa"/>
              <w:right w:w="100.0" w:type="dxa"/>
            </w:tcMar>
            <w:vAlign w:val="top"/>
          </w:tcPr>
          <w:p w:rsidRDefault="00000000" w14:paraId="0000000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1"/>
                <w:sz w:val="20"/>
                <w:szCs w:val="20"/>
              </w:rPr>
            </w:pPr>
            <w:r>
              <w:rPr>
                <w:b w:val="1"/>
                <w:sz w:val="20"/>
                <w:szCs w:val="20"/>
                <w:rtl w:val="0"/>
              </w:rPr>
              <w:t xml:space="preserve">Who is using it (stakeholder) </w:t>
            </w:r>
          </w:p>
        </w:tc>
        <w:tc>
          <w:tcPr>
            <w:shd w:val="clear" w:color="auto" w:fill="F3F3F3"/>
            <w:tcMar>
              <w:top w:w="100.0" w:type="dxa"/>
              <w:left w:w="100.0" w:type="dxa"/>
              <w:bottom w:w="100.0" w:type="dxa"/>
              <w:right w:w="100.0" w:type="dxa"/>
            </w:tcMar>
            <w:vAlign w:val="top"/>
          </w:tcPr>
          <w:p w:rsidP="724B3FBD" w:rsidRDefault="00000000" w14:paraId="0000000E"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b w:val="1"/>
                <w:bCs w:val="1"/>
                <w:sz w:val="20"/>
                <w:szCs w:val="20"/>
                <w:lang w:val="en-US"/>
              </w:rPr>
            </w:pPr>
            <w:r w:rsidRPr="724B3FBD" w:rsidR="724B3FBD">
              <w:rPr>
                <w:b w:val="1"/>
                <w:bCs w:val="1"/>
                <w:sz w:val="20"/>
                <w:szCs w:val="20"/>
                <w:lang w:val="en-US"/>
              </w:rPr>
              <w:t xml:space="preserve">Variable (indicators that go into them </w:t>
            </w:r>
            <w:r w:rsidRPr="724B3FBD" w:rsidR="724B3FBD">
              <w:rPr>
                <w:b w:val="1"/>
                <w:bCs w:val="1"/>
                <w:sz w:val="20"/>
                <w:szCs w:val="20"/>
                <w:lang w:val="en-US"/>
              </w:rPr>
              <w:t>understanding  /</w:t>
            </w:r>
            <w:r w:rsidRPr="724B3FBD" w:rsidR="724B3FBD">
              <w:rPr>
                <w:b w:val="1"/>
                <w:bCs w:val="1"/>
                <w:sz w:val="20"/>
                <w:szCs w:val="20"/>
                <w:lang w:val="en-US"/>
              </w:rPr>
              <w:t xml:space="preserve"> declaring drought) </w:t>
            </w:r>
          </w:p>
        </w:tc>
        <w:tc>
          <w:tcPr>
            <w:shd w:val="clear" w:color="auto" w:fill="F3F3F3"/>
            <w:tcMar>
              <w:top w:w="100.0" w:type="dxa"/>
              <w:left w:w="100.0" w:type="dxa"/>
              <w:bottom w:w="100.0" w:type="dxa"/>
              <w:right w:w="100.0" w:type="dxa"/>
            </w:tcMar>
            <w:vAlign w:val="top"/>
          </w:tcPr>
          <w:p w:rsidRDefault="00000000" w14:paraId="0000000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1"/>
                <w:sz w:val="20"/>
                <w:szCs w:val="20"/>
              </w:rPr>
            </w:pPr>
            <w:r>
              <w:rPr>
                <w:b w:val="1"/>
                <w:sz w:val="20"/>
                <w:szCs w:val="20"/>
                <w:rtl w:val="0"/>
              </w:rPr>
              <w:t xml:space="preserve">Source </w:t>
            </w:r>
          </w:p>
        </w:tc>
        <w:tc>
          <w:tcPr>
            <w:shd w:val="clear" w:color="auto" w:fill="F3F3F3"/>
            <w:tcMar>
              <w:top w:w="100.0" w:type="dxa"/>
              <w:left w:w="100.0" w:type="dxa"/>
              <w:bottom w:w="100.0" w:type="dxa"/>
              <w:right w:w="100.0" w:type="dxa"/>
            </w:tcMar>
            <w:vAlign w:val="top"/>
          </w:tcPr>
          <w:p w:rsidRDefault="00000000" w14:paraId="0000001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1"/>
                <w:sz w:val="20"/>
                <w:szCs w:val="20"/>
              </w:rPr>
            </w:pPr>
            <w:r>
              <w:rPr>
                <w:b w:val="1"/>
                <w:sz w:val="20"/>
                <w:szCs w:val="20"/>
                <w:rtl w:val="0"/>
              </w:rPr>
              <w:t xml:space="preserve">Frequency of Issue </w:t>
            </w:r>
          </w:p>
        </w:tc>
        <w:tc>
          <w:tcPr>
            <w:shd w:val="clear" w:color="auto" w:fill="F3F3F3"/>
            <w:tcMar>
              <w:top w:w="100.0" w:type="dxa"/>
              <w:left w:w="100.0" w:type="dxa"/>
              <w:bottom w:w="100.0" w:type="dxa"/>
              <w:right w:w="100.0" w:type="dxa"/>
            </w:tcMar>
            <w:vAlign w:val="top"/>
          </w:tcPr>
          <w:p w:rsidRDefault="00000000" w14:paraId="0000001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1"/>
                <w:sz w:val="20"/>
                <w:szCs w:val="20"/>
              </w:rPr>
            </w:pPr>
            <w:r>
              <w:rPr>
                <w:b w:val="1"/>
                <w:sz w:val="20"/>
                <w:szCs w:val="20"/>
                <w:rtl w:val="0"/>
              </w:rPr>
              <w:t xml:space="preserve">Spatial Resolution </w:t>
            </w:r>
          </w:p>
        </w:tc>
        <w:tc>
          <w:tcPr>
            <w:shd w:val="clear" w:color="auto" w:fill="F3F3F3"/>
            <w:tcMar>
              <w:top w:w="100.0" w:type="dxa"/>
              <w:left w:w="100.0" w:type="dxa"/>
              <w:bottom w:w="100.0" w:type="dxa"/>
              <w:right w:w="100.0" w:type="dxa"/>
            </w:tcMar>
            <w:vAlign w:val="top"/>
          </w:tcPr>
          <w:p w:rsidRDefault="00000000" w14:paraId="0000001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1"/>
                <w:sz w:val="20"/>
                <w:szCs w:val="20"/>
              </w:rPr>
            </w:pPr>
            <w:r>
              <w:rPr>
                <w:b w:val="1"/>
                <w:sz w:val="20"/>
                <w:szCs w:val="20"/>
                <w:rtl w:val="0"/>
              </w:rPr>
              <w:t xml:space="preserve">Skill (high / med / low) </w:t>
            </w:r>
          </w:p>
        </w:tc>
        <w:tc>
          <w:tcPr>
            <w:shd w:val="clear" w:color="auto" w:fill="F3F3F3"/>
            <w:tcMar>
              <w:top w:w="100.0" w:type="dxa"/>
              <w:left w:w="100.0" w:type="dxa"/>
              <w:bottom w:w="100.0" w:type="dxa"/>
              <w:right w:w="100.0" w:type="dxa"/>
            </w:tcMar>
            <w:vAlign w:val="top"/>
          </w:tcPr>
          <w:p w:rsidP="724B3FBD" w:rsidRDefault="00000000" w14:paraId="00000013"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b w:val="1"/>
                <w:bCs w:val="1"/>
                <w:sz w:val="20"/>
                <w:szCs w:val="20"/>
                <w:lang w:val="en-US"/>
              </w:rPr>
            </w:pPr>
            <w:r w:rsidRPr="724B3FBD" w:rsidR="724B3FBD">
              <w:rPr>
                <w:b w:val="1"/>
                <w:bCs w:val="1"/>
                <w:sz w:val="20"/>
                <w:szCs w:val="20"/>
                <w:lang w:val="en-US"/>
              </w:rPr>
              <w:t xml:space="preserve">Availability / </w:t>
            </w:r>
            <w:r w:rsidRPr="724B3FBD" w:rsidR="724B3FBD">
              <w:rPr>
                <w:b w:val="1"/>
                <w:bCs w:val="1"/>
                <w:sz w:val="20"/>
                <w:szCs w:val="20"/>
                <w:lang w:val="en-US"/>
              </w:rPr>
              <w:t>ay</w:t>
            </w:r>
            <w:r w:rsidRPr="724B3FBD" w:rsidR="724B3FBD">
              <w:rPr>
                <w:b w:val="1"/>
                <w:bCs w:val="1"/>
                <w:sz w:val="20"/>
                <w:szCs w:val="20"/>
                <w:lang w:val="en-US"/>
              </w:rPr>
              <w:t xml:space="preserve"> other notes (would we be able to access as well?) </w:t>
            </w:r>
          </w:p>
        </w:tc>
      </w:tr>
      <w:tr xmlns:wp14="http://schemas.microsoft.com/office/word/2010/wordml" w:rsidTr="724B3FBD" w14:paraId="2124D2B5" wp14:textId="77777777">
        <w:trPr>
          <w:cantSplit w:val="0"/>
          <w:tblHeader w:val="0"/>
        </w:trPr>
        <w:tc>
          <w:tcPr>
            <w:shd w:val="clear" w:color="auto" w:fill="auto"/>
            <w:tcMar>
              <w:top w:w="100.0" w:type="dxa"/>
              <w:left w:w="100.0" w:type="dxa"/>
              <w:bottom w:w="100.0" w:type="dxa"/>
              <w:right w:w="100.0" w:type="dxa"/>
            </w:tcMar>
            <w:vAlign w:val="top"/>
          </w:tcPr>
          <w:p w:rsidP="724B3FBD" w:rsidRDefault="00000000" w14:paraId="00000014"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i w:val="1"/>
                <w:iCs w:val="1"/>
                <w:color w:val="999999"/>
                <w:sz w:val="20"/>
                <w:szCs w:val="20"/>
                <w:lang w:val="en-US"/>
              </w:rPr>
            </w:pPr>
            <w:r w:rsidRPr="724B3FBD" w:rsidR="724B3FBD">
              <w:rPr>
                <w:i w:val="1"/>
                <w:iCs w:val="1"/>
                <w:color w:val="999999"/>
                <w:sz w:val="20"/>
                <w:szCs w:val="20"/>
                <w:lang w:val="en-US"/>
              </w:rPr>
              <w:t xml:space="preserve">(which actor uses - </w:t>
            </w:r>
            <w:r w:rsidRPr="724B3FBD" w:rsidR="724B3FBD">
              <w:rPr>
                <w:i w:val="1"/>
                <w:iCs w:val="1"/>
                <w:color w:val="999999"/>
                <w:sz w:val="20"/>
                <w:szCs w:val="20"/>
                <w:lang w:val="en-US"/>
              </w:rPr>
              <w:t>ie</w:t>
            </w:r>
            <w:r w:rsidRPr="724B3FBD" w:rsidR="724B3FBD">
              <w:rPr>
                <w:i w:val="1"/>
                <w:iCs w:val="1"/>
                <w:color w:val="999999"/>
                <w:sz w:val="20"/>
                <w:szCs w:val="20"/>
                <w:lang w:val="en-US"/>
              </w:rPr>
              <w:t xml:space="preserve"> National Met service) </w:t>
            </w:r>
          </w:p>
        </w:tc>
        <w:tc>
          <w:tcPr>
            <w:shd w:val="clear" w:color="auto" w:fill="auto"/>
            <w:tcMar>
              <w:top w:w="100.0" w:type="dxa"/>
              <w:left w:w="100.0" w:type="dxa"/>
              <w:bottom w:w="100.0" w:type="dxa"/>
              <w:right w:w="100.0" w:type="dxa"/>
            </w:tcMar>
            <w:vAlign w:val="top"/>
          </w:tcPr>
          <w:p w:rsidRDefault="00000000" w14:paraId="0000001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i w:val="1"/>
                <w:color w:val="999999"/>
                <w:sz w:val="20"/>
                <w:szCs w:val="20"/>
              </w:rPr>
            </w:pPr>
            <w:r>
              <w:rPr>
                <w:i w:val="1"/>
                <w:color w:val="999999"/>
                <w:sz w:val="20"/>
                <w:szCs w:val="20"/>
                <w:rtl w:val="0"/>
              </w:rPr>
              <w:t xml:space="preserve">Rainfall information </w:t>
            </w:r>
          </w:p>
        </w:tc>
        <w:tc>
          <w:tcPr>
            <w:shd w:val="clear" w:color="auto" w:fill="auto"/>
            <w:tcMar>
              <w:top w:w="100.0" w:type="dxa"/>
              <w:left w:w="100.0" w:type="dxa"/>
              <w:bottom w:w="100.0" w:type="dxa"/>
              <w:right w:w="100.0" w:type="dxa"/>
            </w:tcMar>
            <w:vAlign w:val="top"/>
          </w:tcPr>
          <w:p w:rsidRDefault="00000000" w14:paraId="00000016" wp14:textId="77777777">
            <w:pPr>
              <w:pageBreakBefore w:val="0"/>
              <w:widowControl w:val="0"/>
              <w:spacing w:line="240" w:lineRule="auto"/>
              <w:rPr>
                <w:i w:val="1"/>
                <w:color w:val="999999"/>
                <w:sz w:val="20"/>
                <w:szCs w:val="20"/>
              </w:rPr>
            </w:pPr>
            <w:r>
              <w:rPr>
                <w:i w:val="1"/>
                <w:color w:val="999999"/>
                <w:sz w:val="20"/>
                <w:szCs w:val="20"/>
                <w:rtl w:val="0"/>
              </w:rPr>
              <w:t xml:space="preserve">Africa Rainfall Climatology version 2 (ARC2), of the National Oceanic and Atmospheric Administration’s Climate Prediction Center (NOAA-CPC) for the period of 1983–2016.</w:t>
            </w:r>
          </w:p>
        </w:tc>
        <w:tc>
          <w:tcPr>
            <w:shd w:val="clear" w:color="auto" w:fill="auto"/>
            <w:tcMar>
              <w:top w:w="100.0" w:type="dxa"/>
              <w:left w:w="100.0" w:type="dxa"/>
              <w:bottom w:w="100.0" w:type="dxa"/>
              <w:right w:w="100.0" w:type="dxa"/>
            </w:tcMar>
            <w:vAlign w:val="top"/>
          </w:tcPr>
          <w:p w:rsidRDefault="00000000" w14:paraId="0000001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i w:val="1"/>
                <w:color w:val="999999"/>
                <w:sz w:val="20"/>
                <w:szCs w:val="20"/>
              </w:rPr>
            </w:pPr>
            <w:r>
              <w:rPr>
                <w:i w:val="1"/>
                <w:color w:val="999999"/>
                <w:sz w:val="20"/>
                <w:szCs w:val="20"/>
                <w:rtl w:val="0"/>
              </w:rPr>
              <w:t xml:space="preserve">Daily basis </w:t>
            </w:r>
          </w:p>
        </w:tc>
        <w:tc>
          <w:tcPr>
            <w:shd w:val="clear" w:color="auto" w:fill="auto"/>
            <w:tcMar>
              <w:top w:w="100.0" w:type="dxa"/>
              <w:left w:w="100.0" w:type="dxa"/>
              <w:bottom w:w="100.0" w:type="dxa"/>
              <w:right w:w="100.0" w:type="dxa"/>
            </w:tcMar>
            <w:vAlign w:val="top"/>
          </w:tcPr>
          <w:p w:rsidRDefault="00000000" w14:paraId="00000018" wp14:textId="77777777">
            <w:pPr>
              <w:pageBreakBefore w:val="0"/>
              <w:widowControl w:val="0"/>
              <w:spacing w:line="240" w:lineRule="auto"/>
              <w:rPr>
                <w:i w:val="1"/>
                <w:color w:val="999999"/>
                <w:sz w:val="20"/>
                <w:szCs w:val="20"/>
              </w:rPr>
            </w:pPr>
            <w:r>
              <w:rPr>
                <w:i w:val="1"/>
                <w:color w:val="999999"/>
                <w:sz w:val="20"/>
                <w:szCs w:val="20"/>
                <w:rtl w:val="0"/>
              </w:rPr>
              <w:t xml:space="preserve">spatial resolution of 0.1 degrees (~10km). - FAO does rainfall variable sat ward level (FAO, 2019: p. 15) </w:t>
            </w:r>
          </w:p>
        </w:tc>
        <w:tc>
          <w:tcPr>
            <w:shd w:val="clear" w:color="auto" w:fill="auto"/>
            <w:tcMar>
              <w:top w:w="100.0" w:type="dxa"/>
              <w:left w:w="100.0" w:type="dxa"/>
              <w:bottom w:w="100.0" w:type="dxa"/>
              <w:right w:w="100.0" w:type="dxa"/>
            </w:tcMar>
            <w:vAlign w:val="top"/>
          </w:tcPr>
          <w:p w:rsidRDefault="00000000" w14:paraId="0000001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i w:val="1"/>
                <w:color w:val="999999"/>
                <w:sz w:val="20"/>
                <w:szCs w:val="20"/>
              </w:rPr>
            </w:pPr>
            <w:r>
              <w:rPr>
                <w:i w:val="1"/>
                <w:color w:val="999999"/>
                <w:sz w:val="20"/>
                <w:szCs w:val="20"/>
                <w:rtl w:val="0"/>
              </w:rPr>
              <w:t xml:space="preserve">Medium (describe why) </w:t>
            </w:r>
          </w:p>
        </w:tc>
        <w:tc>
          <w:tcPr>
            <w:shd w:val="clear" w:color="auto" w:fill="auto"/>
            <w:tcMar>
              <w:top w:w="100.0" w:type="dxa"/>
              <w:left w:w="100.0" w:type="dxa"/>
              <w:bottom w:w="100.0" w:type="dxa"/>
              <w:right w:w="100.0" w:type="dxa"/>
            </w:tcMar>
            <w:vAlign w:val="top"/>
          </w:tcPr>
          <w:p w:rsidP="724B3FBD" w:rsidRDefault="00000000" w14:paraId="0000001A"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i w:val="1"/>
                <w:iCs w:val="1"/>
                <w:color w:val="999999"/>
                <w:sz w:val="20"/>
                <w:szCs w:val="20"/>
                <w:lang w:val="en-US"/>
              </w:rPr>
            </w:pPr>
            <w:r w:rsidRPr="724B3FBD" w:rsidR="724B3FBD">
              <w:rPr>
                <w:i w:val="1"/>
                <w:iCs w:val="1"/>
                <w:color w:val="999999"/>
                <w:sz w:val="20"/>
                <w:szCs w:val="20"/>
                <w:lang w:val="en-US"/>
              </w:rPr>
              <w:t xml:space="preserve">Is it publicly available? Do we have </w:t>
            </w:r>
            <w:r w:rsidRPr="724B3FBD" w:rsidR="724B3FBD">
              <w:rPr>
                <w:i w:val="1"/>
                <w:iCs w:val="1"/>
                <w:color w:val="999999"/>
                <w:sz w:val="20"/>
                <w:szCs w:val="20"/>
                <w:lang w:val="en-US"/>
              </w:rPr>
              <w:t>MOU to</w:t>
            </w:r>
            <w:r w:rsidRPr="724B3FBD" w:rsidR="724B3FBD">
              <w:rPr>
                <w:i w:val="1"/>
                <w:iCs w:val="1"/>
                <w:color w:val="999999"/>
                <w:sz w:val="20"/>
                <w:szCs w:val="20"/>
                <w:lang w:val="en-US"/>
              </w:rPr>
              <w:t xml:space="preserve"> access? Could we get </w:t>
            </w:r>
            <w:r w:rsidRPr="724B3FBD" w:rsidR="724B3FBD">
              <w:rPr>
                <w:i w:val="1"/>
                <w:iCs w:val="1"/>
                <w:color w:val="999999"/>
                <w:sz w:val="20"/>
                <w:szCs w:val="20"/>
                <w:lang w:val="en-US"/>
              </w:rPr>
              <w:t>MOU to</w:t>
            </w:r>
            <w:r w:rsidRPr="724B3FBD" w:rsidR="724B3FBD">
              <w:rPr>
                <w:i w:val="1"/>
                <w:iCs w:val="1"/>
                <w:color w:val="999999"/>
                <w:sz w:val="20"/>
                <w:szCs w:val="20"/>
                <w:lang w:val="en-US"/>
              </w:rPr>
              <w:t xml:space="preserve"> access?</w:t>
            </w:r>
          </w:p>
        </w:tc>
      </w:tr>
      <w:tr xmlns:wp14="http://schemas.microsoft.com/office/word/2010/wordml" w:rsidTr="724B3FBD" w14:paraId="672A6659" wp14:textId="77777777">
        <w:trPr>
          <w:cantSplit w:val="0"/>
          <w:tblHeader w:val="0"/>
        </w:trPr>
        <w:tc>
          <w:tcPr>
            <w:shd w:val="clear" w:color="auto" w:fill="auto"/>
            <w:tcMar>
              <w:top w:w="100.0" w:type="dxa"/>
              <w:left w:w="100.0" w:type="dxa"/>
              <w:bottom w:w="100.0" w:type="dxa"/>
              <w:right w:w="100.0" w:type="dxa"/>
            </w:tcMar>
            <w:vAlign w:val="top"/>
          </w:tcPr>
          <w:p w:rsidRDefault="00000000" w14:paraId="0000001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1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1D"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1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1F"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0A37501D" wp14:textId="77777777">
        <w:trPr>
          <w:cantSplit w:val="0"/>
          <w:tblHeader w:val="0"/>
        </w:trPr>
        <w:tc>
          <w:tcPr>
            <w:shd w:val="clear" w:color="auto" w:fill="auto"/>
            <w:tcMar>
              <w:top w:w="100.0" w:type="dxa"/>
              <w:left w:w="100.0" w:type="dxa"/>
              <w:bottom w:w="100.0" w:type="dxa"/>
              <w:right w:w="100.0" w:type="dxa"/>
            </w:tcMar>
            <w:vAlign w:val="top"/>
          </w:tcPr>
          <w:p w:rsidRDefault="00000000" w14:paraId="0000002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4"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6"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5DAB6C7B" wp14:textId="77777777">
        <w:trPr>
          <w:cantSplit w:val="0"/>
          <w:tblHeader w:val="0"/>
        </w:trPr>
        <w:tc>
          <w:tcPr>
            <w:shd w:val="clear" w:color="auto"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A"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B"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D"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2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02EB378F" wp14:textId="77777777">
        <w:trPr>
          <w:cantSplit w:val="0"/>
          <w:tblHeader w:val="0"/>
        </w:trPr>
        <w:tc>
          <w:tcPr>
            <w:shd w:val="clear" w:color="auto" w:fill="auto"/>
            <w:tcMar>
              <w:top w:w="100.0" w:type="dxa"/>
              <w:left w:w="100.0" w:type="dxa"/>
              <w:bottom w:w="100.0" w:type="dxa"/>
              <w:right w:w="100.0" w:type="dxa"/>
            </w:tcMar>
            <w:vAlign w:val="top"/>
          </w:tcPr>
          <w:p w:rsidRDefault="00000000" w14:paraId="0000003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2"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4"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6A05A809" wp14:textId="77777777">
        <w:trPr>
          <w:cantSplit w:val="0"/>
          <w:tblHeader w:val="0"/>
        </w:trPr>
        <w:tc>
          <w:tcPr>
            <w:shd w:val="clear" w:color="auto" w:fill="auto"/>
            <w:tcMar>
              <w:top w:w="100.0" w:type="dxa"/>
              <w:left w:w="100.0" w:type="dxa"/>
              <w:bottom w:w="100.0" w:type="dxa"/>
              <w:right w:w="100.0" w:type="dxa"/>
            </w:tcMar>
            <w:vAlign w:val="top"/>
          </w:tcPr>
          <w:p w:rsidRDefault="00000000" w14:paraId="0000003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9"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B"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5A39BBE3" wp14:textId="77777777">
        <w:trPr>
          <w:cantSplit w:val="0"/>
          <w:tblHeader w:val="0"/>
        </w:trPr>
        <w:tc>
          <w:tcPr>
            <w:shd w:val="clear" w:color="auto" w:fill="auto"/>
            <w:tcMar>
              <w:top w:w="100.0" w:type="dxa"/>
              <w:left w:w="100.0" w:type="dxa"/>
              <w:bottom w:w="100.0" w:type="dxa"/>
              <w:right w:w="100.0" w:type="dxa"/>
            </w:tcMar>
            <w:vAlign w:val="top"/>
          </w:tcPr>
          <w:p w:rsidRDefault="00000000" w14:paraId="0000003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3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41C8F396" wp14:textId="77777777">
        <w:trPr>
          <w:cantSplit w:val="0"/>
          <w:tblHeader w:val="0"/>
        </w:trPr>
        <w:tc>
          <w:tcPr>
            <w:shd w:val="clear" w:color="auto" w:fill="auto"/>
            <w:tcMar>
              <w:top w:w="100.0" w:type="dxa"/>
              <w:left w:w="100.0" w:type="dxa"/>
              <w:bottom w:w="100.0" w:type="dxa"/>
              <w:right w:w="100.0" w:type="dxa"/>
            </w:tcMar>
            <w:vAlign w:val="top"/>
          </w:tcPr>
          <w:p w:rsidRDefault="00000000" w14:paraId="0000004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72A3D3EC" wp14:textId="77777777">
        <w:trPr>
          <w:cantSplit w:val="0"/>
          <w:trHeight w:val="863.935546875" w:hRule="atLeast"/>
          <w:tblHeader w:val="0"/>
        </w:trPr>
        <w:tc>
          <w:tcPr>
            <w:shd w:val="clear" w:color="auto" w:fill="auto"/>
            <w:tcMar>
              <w:top w:w="100.0" w:type="dxa"/>
              <w:left w:w="100.0" w:type="dxa"/>
              <w:bottom w:w="100.0" w:type="dxa"/>
              <w:right w:w="100.0" w:type="dxa"/>
            </w:tcMar>
            <w:vAlign w:val="top"/>
          </w:tcPr>
          <w:p w:rsidRDefault="00000000" w14:paraId="0000004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4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0D0B940D" wp14:textId="77777777">
        <w:trPr>
          <w:cantSplit w:val="0"/>
          <w:trHeight w:val="863.935546875" w:hRule="atLeast"/>
          <w:tblHeader w:val="0"/>
        </w:trPr>
        <w:tc>
          <w:tcPr>
            <w:shd w:val="clear" w:color="auto" w:fill="auto"/>
            <w:tcMar>
              <w:top w:w="100.0" w:type="dxa"/>
              <w:left w:w="100.0" w:type="dxa"/>
              <w:bottom w:w="100.0" w:type="dxa"/>
              <w:right w:w="100.0" w:type="dxa"/>
            </w:tcMar>
            <w:vAlign w:val="top"/>
          </w:tcPr>
          <w:p w:rsidRDefault="00000000" w14:paraId="0000005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5" wp14:textId="77777777">
            <w:pPr>
              <w:pageBreakBefore w:val="0"/>
              <w:widowControl w:val="0"/>
              <w:spacing w:line="240"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0E27B00A" wp14:textId="77777777">
        <w:trPr>
          <w:cantSplit w:val="0"/>
          <w:tblHeader w:val="0"/>
        </w:trPr>
        <w:tc>
          <w:tcPr>
            <w:shd w:val="clear" w:color="auto" w:fill="auto"/>
            <w:tcMar>
              <w:top w:w="100.0" w:type="dxa"/>
              <w:left w:w="100.0" w:type="dxa"/>
              <w:bottom w:w="100.0" w:type="dxa"/>
              <w:right w:w="100.0" w:type="dxa"/>
            </w:tcMar>
            <w:vAlign w:val="top"/>
          </w:tcPr>
          <w:p w:rsidRDefault="00000000" w14:paraId="0000005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5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60061E4C" wp14:textId="77777777">
        <w:trPr>
          <w:cantSplit w:val="0"/>
          <w:tblHeader w:val="0"/>
        </w:trPr>
        <w:tc>
          <w:tcPr>
            <w:shd w:val="clear" w:color="auto" w:fill="auto"/>
            <w:tcMar>
              <w:top w:w="100.0" w:type="dxa"/>
              <w:left w:w="100.0" w:type="dxa"/>
              <w:bottom w:w="100.0" w:type="dxa"/>
              <w:right w:w="100.0" w:type="dxa"/>
            </w:tcMar>
            <w:vAlign w:val="top"/>
          </w:tcPr>
          <w:p w:rsidRDefault="00000000" w14:paraId="0000006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2" wp14:textId="77777777">
            <w:pPr>
              <w:pageBreakBefore w:val="0"/>
              <w:widowControl w:val="0"/>
              <w:spacing w:line="216" w:lineRule="auto"/>
              <w:rPr>
                <w:b w:val="1"/>
                <w:sz w:val="18"/>
                <w:szCs w:val="18"/>
              </w:rPr>
            </w:pPr>
            <w:r>
              <w:rPr>
                <w:rtl w:val="0"/>
              </w:rPr>
            </w:r>
          </w:p>
        </w:tc>
        <w:tc>
          <w:tcPr>
            <w:shd w:val="clear" w:color="auto" w:fill="auto"/>
            <w:tcMar>
              <w:top w:w="100.0" w:type="dxa"/>
              <w:left w:w="100.0" w:type="dxa"/>
              <w:bottom w:w="100.0" w:type="dxa"/>
              <w:right w:w="100.0" w:type="dxa"/>
            </w:tcMar>
            <w:vAlign w:val="top"/>
          </w:tcPr>
          <w:p w:rsidRDefault="00000000" w14:paraId="00000063" wp14:textId="77777777">
            <w:pPr>
              <w:pageBreakBefore w:val="0"/>
              <w:widowControl w:val="0"/>
              <w:spacing w:line="216" w:lineRule="auto"/>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44EAFD9C" wp14:textId="77777777">
        <w:trPr>
          <w:cantSplit w:val="0"/>
          <w:tblHeader w:val="0"/>
        </w:trPr>
        <w:tc>
          <w:tcPr>
            <w:shd w:val="clear" w:color="auto" w:fill="auto"/>
            <w:tcMar>
              <w:top w:w="100.0" w:type="dxa"/>
              <w:left w:w="100.0" w:type="dxa"/>
              <w:bottom w:w="100.0" w:type="dxa"/>
              <w:right w:w="100.0" w:type="dxa"/>
            </w:tcMar>
            <w:vAlign w:val="top"/>
          </w:tcPr>
          <w:p w:rsidRDefault="00000000" w14:paraId="0000006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6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4B94D5A5" wp14:textId="77777777">
        <w:trPr>
          <w:cantSplit w:val="0"/>
          <w:tblHeader w:val="0"/>
        </w:trPr>
        <w:tc>
          <w:tcPr>
            <w:shd w:val="clear" w:color="auto" w:fill="auto"/>
            <w:tcMar>
              <w:top w:w="100.0" w:type="dxa"/>
              <w:left w:w="100.0" w:type="dxa"/>
              <w:bottom w:w="100.0" w:type="dxa"/>
              <w:right w:w="100.0" w:type="dxa"/>
            </w:tcMar>
            <w:vAlign w:val="top"/>
          </w:tcPr>
          <w:p w:rsidRDefault="00000000" w14:paraId="0000006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7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7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7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7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7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7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3DEEC669" wp14:textId="77777777">
        <w:trPr>
          <w:cantSplit w:val="0"/>
          <w:tblHeader w:val="0"/>
        </w:trPr>
        <w:tc>
          <w:tcPr>
            <w:shd w:val="clear" w:color="auto" w:fill="auto"/>
            <w:tcMar>
              <w:top w:w="100.0" w:type="dxa"/>
              <w:left w:w="100.0" w:type="dxa"/>
              <w:bottom w:w="100.0" w:type="dxa"/>
              <w:right w:w="100.0" w:type="dxa"/>
            </w:tcMar>
            <w:vAlign w:val="top"/>
          </w:tcPr>
          <w:p w:rsidRDefault="00000000" w14:paraId="000000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8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8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8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8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8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8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3656B9AB" wp14:textId="77777777">
        <w:trPr>
          <w:cantSplit w:val="0"/>
          <w:tblHeader w:val="0"/>
        </w:trPr>
        <w:tc>
          <w:tcPr>
            <w:shd w:val="clear" w:color="auto" w:fill="auto"/>
            <w:tcMar>
              <w:top w:w="100.0" w:type="dxa"/>
              <w:left w:w="100.0" w:type="dxa"/>
              <w:bottom w:w="100.0" w:type="dxa"/>
              <w:right w:w="100.0" w:type="dxa"/>
            </w:tcMar>
            <w:vAlign w:val="top"/>
          </w:tcPr>
          <w:p w:rsidRDefault="00000000" w14:paraId="0000008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8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9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9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9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9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9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9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A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45FB0818" wp14:textId="77777777">
        <w:trPr>
          <w:cantSplit w:val="0"/>
          <w:tblHeader w:val="0"/>
        </w:trPr>
        <w:tc>
          <w:tcPr>
            <w:shd w:val="clear" w:color="auto" w:fill="auto"/>
            <w:tcMar>
              <w:top w:w="100.0" w:type="dxa"/>
              <w:left w:w="100.0" w:type="dxa"/>
              <w:bottom w:w="100.0" w:type="dxa"/>
              <w:right w:w="100.0" w:type="dxa"/>
            </w:tcMar>
            <w:vAlign w:val="top"/>
          </w:tcPr>
          <w:p w:rsidRDefault="00000000" w14:paraId="000000A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A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B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B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B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B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B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B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B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049F31CB" wp14:textId="77777777">
        <w:trPr>
          <w:cantSplit w:val="0"/>
          <w:tblHeader w:val="0"/>
        </w:trPr>
        <w:tc>
          <w:tcPr>
            <w:shd w:val="clear" w:color="auto" w:fill="auto"/>
            <w:tcMar>
              <w:top w:w="100.0" w:type="dxa"/>
              <w:left w:w="100.0" w:type="dxa"/>
              <w:bottom w:w="100.0" w:type="dxa"/>
              <w:right w:w="100.0" w:type="dxa"/>
            </w:tcMar>
            <w:vAlign w:val="top"/>
          </w:tcPr>
          <w:p w:rsidRDefault="00000000" w14:paraId="000000B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C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C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C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C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C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C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C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r xmlns:wp14="http://schemas.microsoft.com/office/word/2010/wordml" w:rsidTr="724B3FBD" w14:paraId="53128261" wp14:textId="77777777">
        <w:trPr>
          <w:cantSplit w:val="0"/>
          <w:tblHeader w:val="0"/>
        </w:trPr>
        <w:tc>
          <w:tcPr>
            <w:shd w:val="clear" w:color="auto" w:fill="auto"/>
            <w:tcMar>
              <w:top w:w="100.0" w:type="dxa"/>
              <w:left w:w="100.0" w:type="dxa"/>
              <w:bottom w:w="100.0" w:type="dxa"/>
              <w:right w:w="100.0" w:type="dxa"/>
            </w:tcMar>
            <w:vAlign w:val="top"/>
          </w:tcPr>
          <w:p w:rsidRDefault="00000000" w14:paraId="000000D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sz w:val="20"/>
                <w:szCs w:val="20"/>
                <w:rtl w:val="0"/>
              </w:rPr>
              <w:br w:type="textWrapping"/>
            </w:r>
          </w:p>
          <w:p w:rsidRDefault="00000000" w14:paraId="000000D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D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D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D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D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p w:rsidRDefault="00000000" w14:paraId="000000D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D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D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D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D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D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c>
          <w:tcPr>
            <w:shd w:val="clear" w:color="auto" w:fill="auto"/>
            <w:tcMar>
              <w:top w:w="100.0" w:type="dxa"/>
              <w:left w:w="100.0" w:type="dxa"/>
              <w:bottom w:w="100.0" w:type="dxa"/>
              <w:right w:w="100.0" w:type="dxa"/>
            </w:tcMar>
            <w:vAlign w:val="top"/>
          </w:tcPr>
          <w:p w:rsidRDefault="00000000" w14:paraId="000000D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Pr>
                <w:rtl w:val="0"/>
              </w:rPr>
            </w:r>
          </w:p>
        </w:tc>
      </w:tr>
    </w:tbl>
    <w:p xmlns:wp14="http://schemas.microsoft.com/office/word/2010/wordml" w:rsidRDefault="00000000" w14:paraId="000000DD" wp14:textId="77777777">
      <w:pPr>
        <w:pageBreakBefore w:val="0"/>
        <w:tabs>
          <w:tab w:val="right" w:leader="none" w:pos="9360"/>
        </w:tabs>
        <w:ind w:left="0" w:firstLine="0"/>
        <w:rPr>
          <w:sz w:val="20"/>
          <w:szCs w:val="20"/>
        </w:rPr>
      </w:pPr>
      <w:r>
        <w:rPr>
          <w:rtl w:val="0"/>
        </w:rPr>
      </w:r>
    </w:p>
    <w:sectPr>
      <w:headerReference w:type="default" r:id="rId7"/>
      <w:pgSz w:w="15840" w:h="12240" w:orient="landscape"/>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rbel">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Default="00000000" w14:paraId="000000DE" wp14:textId="77777777">
    <w:pPr>
      <w:pageBreakBefore w:val="0"/>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BD712BD"/>
  <w15:docId w15:val="{0DE84570-0BCA-4892-885F-01319073B6D4}"/>
  <w:rsids>
    <w:rsidRoot w:val="724B3FBD"/>
    <w:rsid w:val="724B3FBD"/>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yperlink" Target="https://www.droughtmanagement.info/literature/GWP_Handbook_of_Drought_Indicators_and_Indices_2016.pdf" TargetMode="External"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D2880D3728A648A383F69F3E656670" ma:contentTypeVersion="16" ma:contentTypeDescription="Ein neues Dokument erstellen." ma:contentTypeScope="" ma:versionID="6e035a45c5cf3bfddd5ae2dabf34b4db">
  <xsd:schema xmlns:xsd="http://www.w3.org/2001/XMLSchema" xmlns:xs="http://www.w3.org/2001/XMLSchema" xmlns:p="http://schemas.microsoft.com/office/2006/metadata/properties" xmlns:ns2="65d51b78-80f6-4392-a00d-cf4b99659191" xmlns:ns3="407ee79b-0134-4c5c-ae38-23ae924262f9" targetNamespace="http://schemas.microsoft.com/office/2006/metadata/properties" ma:root="true" ma:fieldsID="7f8a0a3926fc7905b53bee68265e1f66" ns2:_="" ns3:_="">
    <xsd:import namespace="65d51b78-80f6-4392-a00d-cf4b99659191"/>
    <xsd:import namespace="407ee79b-0134-4c5c-ae38-23ae924262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51b78-80f6-4392-a00d-cf4b9965919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82049c-360d-45bf-97d1-ef84c0912770}" ma:internalName="TaxCatchAll" ma:showField="CatchAllData" ma:web="65d51b78-80f6-4392-a00d-cf4b996591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ee79b-0134-4c5c-ae38-23ae924262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b42da31-f07d-4bc5-921b-0bfb276d624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ee79b-0134-4c5c-ae38-23ae924262f9">
      <Terms xmlns="http://schemas.microsoft.com/office/infopath/2007/PartnerControls"/>
    </lcf76f155ced4ddcb4097134ff3c332f>
    <TaxCatchAll xmlns="65d51b78-80f6-4392-a00d-cf4b99659191" xsi:nil="true"/>
  </documentManagement>
</p:properties>
</file>

<file path=customXml/itemProps1.xml><?xml version="1.0" encoding="utf-8"?>
<ds:datastoreItem xmlns:ds="http://schemas.openxmlformats.org/officeDocument/2006/customXml" ds:itemID="{78BCD941-275A-40AB-A66A-65D5F0CE2DAB}"/>
</file>

<file path=customXml/itemProps2.xml><?xml version="1.0" encoding="utf-8"?>
<ds:datastoreItem xmlns:ds="http://schemas.openxmlformats.org/officeDocument/2006/customXml" ds:itemID="{AEA533BC-7B2F-4E8C-8D58-7D499D33AAF1}"/>
</file>

<file path=customXml/itemProps3.xml><?xml version="1.0" encoding="utf-8"?>
<ds:datastoreItem xmlns:ds="http://schemas.openxmlformats.org/officeDocument/2006/customXml" ds:itemID="{AC1694AF-413F-4516-9108-8BCDD8418CB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0x01010021D2880D3728A648A383F69F3E656670</vt:lpwstr>
  </property>
  <property fmtid="{D5CDD505-2E9C-101B-9397-08002B2CF9AE}" pid="3" name="MediaServiceImageTags">
    <vt:lpwstr/>
  </property>
</Properties>
</file>