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A800" w14:textId="77777777" w:rsidR="00675453" w:rsidRDefault="00675453" w:rsidP="00C23DB4">
      <w:pPr>
        <w:pStyle w:val="DocumentTitle"/>
        <w:rPr>
          <w:lang w:val="en-US"/>
        </w:rPr>
      </w:pPr>
      <w:r>
        <w:rPr>
          <w:lang w:val="en-US"/>
        </w:rPr>
        <w:t xml:space="preserve">Simplified </w:t>
      </w:r>
    </w:p>
    <w:p w14:paraId="155DA621" w14:textId="5283D848" w:rsidR="0086617A" w:rsidRPr="00C23DB4" w:rsidRDefault="00675453" w:rsidP="00C23DB4">
      <w:pPr>
        <w:pStyle w:val="DocumentTitle"/>
      </w:pPr>
      <w:r>
        <w:rPr>
          <w:lang w:val="en-US"/>
        </w:rPr>
        <w:t>early action protocol</w:t>
      </w:r>
    </w:p>
    <w:p w14:paraId="544D1611" w14:textId="3BF0FD62" w:rsidR="00F7278D" w:rsidRDefault="00F7278D" w:rsidP="00173EF4">
      <w:pPr>
        <w:pStyle w:val="Subtitleblue"/>
      </w:pPr>
      <w:r>
        <w:t>Country</w:t>
      </w:r>
      <w:r w:rsidRPr="00FD4577">
        <w:t xml:space="preserve"> | </w:t>
      </w:r>
      <w:r w:rsidR="00B07D9F">
        <w:t>Hazard</w:t>
      </w:r>
    </w:p>
    <w:p w14:paraId="7B10DF7B" w14:textId="6ACE694F" w:rsidR="00E56E18" w:rsidRDefault="00E56E18" w:rsidP="00173EF4">
      <w:pPr>
        <w:pStyle w:val="Subtitleblue"/>
      </w:pPr>
      <w:r>
        <w:rPr>
          <w:noProof/>
        </w:rPr>
        <mc:AlternateContent>
          <mc:Choice Requires="wps">
            <w:drawing>
              <wp:anchor distT="0" distB="0" distL="114300" distR="114300" simplePos="0" relativeHeight="251658240" behindDoc="0" locked="0" layoutInCell="1" allowOverlap="1" wp14:anchorId="63A221C1" wp14:editId="7DFD5FEB">
                <wp:simplePos x="0" y="0"/>
                <wp:positionH relativeFrom="margin">
                  <wp:align>left</wp:align>
                </wp:positionH>
                <wp:positionV relativeFrom="paragraph">
                  <wp:posOffset>21568</wp:posOffset>
                </wp:positionV>
                <wp:extent cx="6542383" cy="167114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6542383" cy="1671145"/>
                        </a:xfrm>
                        <a:prstGeom prst="rect">
                          <a:avLst/>
                        </a:prstGeom>
                        <a:solidFill>
                          <a:schemeClr val="bg1">
                            <a:lumMod val="85000"/>
                          </a:schemeClr>
                        </a:solidFill>
                        <a:ln w="6350">
                          <a:noFill/>
                        </a:ln>
                      </wps:spPr>
                      <wps:txbx>
                        <w:txbxContent>
                          <w:p w14:paraId="701EE67A" w14:textId="58DE3D39" w:rsidR="00E56E18" w:rsidRDefault="00E56E18"/>
                          <w:p w14:paraId="60DF921D" w14:textId="7BF55DA4" w:rsidR="00E56E18" w:rsidRDefault="00E56E18"/>
                          <w:p w14:paraId="0F164721" w14:textId="64B37BDA" w:rsidR="00E56E18" w:rsidRDefault="00E56E18"/>
                          <w:p w14:paraId="54A3433E" w14:textId="165794B1" w:rsidR="00E56E18" w:rsidRDefault="00E56E18"/>
                          <w:p w14:paraId="38F004BF" w14:textId="1FC83F10" w:rsidR="00E56E18" w:rsidRPr="00CA65AE" w:rsidRDefault="00E56E18" w:rsidP="00E56E18">
                            <w:pPr>
                              <w:jc w:val="center"/>
                              <w:rPr>
                                <w:color w:val="808080" w:themeColor="background1" w:themeShade="80"/>
                                <w:sz w:val="48"/>
                                <w:szCs w:val="48"/>
                              </w:rPr>
                            </w:pPr>
                            <w:r w:rsidRPr="00CA65AE">
                              <w:rPr>
                                <w:color w:val="808080" w:themeColor="background1" w:themeShade="80"/>
                                <w:sz w:val="48"/>
                                <w:szCs w:val="48"/>
                              </w:rPr>
                              <w:t>Replace this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A221C1" id="_x0000_t202" coordsize="21600,21600" o:spt="202" path="m,l,21600r21600,l21600,xe">
                <v:stroke joinstyle="miter"/>
                <v:path gradientshapeok="t" o:connecttype="rect"/>
              </v:shapetype>
              <v:shape id="Text Box 1" o:spid="_x0000_s1026" type="#_x0000_t202" style="position:absolute;left:0;text-align:left;margin-left:0;margin-top:1.7pt;width:515.15pt;height:131.6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" fillcolor="#d8d8d8 [2732]" stroked="f" strokeweight=".5pt">
                <v:textbox>
                  <w:txbxContent>
                    <w:p w14:paraId="701EE67A" w14:textId="58DE3D39" w:rsidR="00E56E18" w:rsidRDefault="00E56E18"/>
                    <w:p w14:paraId="60DF921D" w14:textId="7BF55DA4" w:rsidR="00E56E18" w:rsidRDefault="00E56E18"/>
                    <w:p w14:paraId="0F164721" w14:textId="64B37BDA" w:rsidR="00E56E18" w:rsidRDefault="00E56E18"/>
                    <w:p w14:paraId="54A3433E" w14:textId="165794B1" w:rsidR="00E56E18" w:rsidRDefault="00E56E18"/>
                    <w:p w14:paraId="38F004BF" w14:textId="1FC83F10" w:rsidR="00E56E18" w:rsidRPr="00CA65AE" w:rsidRDefault="00E56E18" w:rsidP="00E56E18">
                      <w:pPr>
                        <w:jc w:val="center"/>
                        <w:rPr>
                          <w:color w:val="808080" w:themeColor="background1" w:themeShade="80"/>
                          <w:sz w:val="48"/>
                          <w:szCs w:val="48"/>
                        </w:rPr>
                      </w:pPr>
                      <w:r w:rsidRPr="00CA65AE">
                        <w:rPr>
                          <w:color w:val="808080" w:themeColor="background1" w:themeShade="80"/>
                          <w:sz w:val="48"/>
                          <w:szCs w:val="48"/>
                        </w:rPr>
                        <w:t>Replace this image</w:t>
                      </w:r>
                    </w:p>
                  </w:txbxContent>
                </v:textbox>
                <w10:wrap anchorx="margin"/>
              </v:shape>
            </w:pict>
          </mc:Fallback>
        </mc:AlternateContent>
      </w:r>
    </w:p>
    <w:p w14:paraId="14969163" w14:textId="6369CA77" w:rsidR="00E56E18" w:rsidRDefault="00E56E18" w:rsidP="00173EF4">
      <w:pPr>
        <w:pStyle w:val="Subtitleblue"/>
      </w:pPr>
    </w:p>
    <w:p w14:paraId="283C8F2C" w14:textId="386B02C8" w:rsidR="00E56E18" w:rsidRDefault="00E56E18" w:rsidP="00173EF4">
      <w:pPr>
        <w:pStyle w:val="Subtitleblue"/>
      </w:pPr>
    </w:p>
    <w:p w14:paraId="502D9AD4" w14:textId="77777777" w:rsidR="00E56E18" w:rsidRDefault="00E56E18" w:rsidP="00173EF4">
      <w:pPr>
        <w:pStyle w:val="Subtitleblue"/>
      </w:pPr>
    </w:p>
    <w:p w14:paraId="0D127AB8" w14:textId="23D7F14A" w:rsidR="00E56E18" w:rsidRPr="00CA65AE" w:rsidRDefault="00E56E18" w:rsidP="00CA65AE">
      <w:pPr>
        <w:pStyle w:val="Explanation"/>
        <w:rPr>
          <w:sz w:val="24"/>
          <w:lang w:eastAsia="zh-CN"/>
        </w:rPr>
      </w:pPr>
      <w:r w:rsidRPr="56DA5BED">
        <w:rPr>
          <w:rFonts w:eastAsiaTheme="minorEastAsia"/>
        </w:rPr>
        <w:t xml:space="preserve">Context-specific photo and caption to be inserted </w:t>
      </w:r>
      <w:r w:rsidR="00FA6576" w:rsidRPr="56DA5BED">
        <w:rPr>
          <w:rFonts w:eastAsiaTheme="minorEastAsia"/>
        </w:rPr>
        <w:t>above. Insert a photo caption here</w:t>
      </w:r>
      <w:r w:rsidRPr="56DA5BED">
        <w:rPr>
          <w:rFonts w:eastAsiaTheme="minorEastAsia"/>
        </w:rPr>
        <w:t xml:space="preserve">: </w:t>
      </w:r>
      <w:r w:rsidR="00FA6576" w:rsidRPr="56DA5BED">
        <w:rPr>
          <w:rFonts w:eastAsiaTheme="minorEastAsia"/>
        </w:rPr>
        <w:t>the p</w:t>
      </w:r>
      <w:r w:rsidRPr="56DA5BED">
        <w:rPr>
          <w:rFonts w:eastAsiaTheme="minorEastAsia"/>
        </w:rPr>
        <w:t xml:space="preserve">hoto should </w:t>
      </w:r>
      <w:r w:rsidR="00FA6576" w:rsidRPr="56DA5BED">
        <w:rPr>
          <w:rFonts w:eastAsiaTheme="minorEastAsia"/>
        </w:rPr>
        <w:t xml:space="preserve">have a caption describing the </w:t>
      </w:r>
      <w:r w:rsidR="00EB3A01" w:rsidRPr="56DA5BED">
        <w:rPr>
          <w:rFonts w:eastAsiaTheme="minorEastAsia"/>
        </w:rPr>
        <w:t xml:space="preserve">picture, </w:t>
      </w:r>
      <w:proofErr w:type="spellStart"/>
      <w:proofErr w:type="gramStart"/>
      <w:r w:rsidR="00EB3A01" w:rsidRPr="56DA5BED">
        <w:rPr>
          <w:rFonts w:eastAsiaTheme="minorEastAsia"/>
        </w:rPr>
        <w:t>ie</w:t>
      </w:r>
      <w:proofErr w:type="spellEnd"/>
      <w:proofErr w:type="gramEnd"/>
      <w:r w:rsidR="00EB3A01" w:rsidRPr="56DA5BED">
        <w:rPr>
          <w:rFonts w:eastAsiaTheme="minorEastAsia"/>
        </w:rPr>
        <w:t xml:space="preserve"> the activities of the </w:t>
      </w:r>
      <w:r w:rsidR="00FF1858" w:rsidRPr="56DA5BED">
        <w:rPr>
          <w:rFonts w:eastAsiaTheme="minorEastAsia"/>
        </w:rPr>
        <w:t>National Societ</w:t>
      </w:r>
      <w:r w:rsidR="00EB3A01" w:rsidRPr="56DA5BED">
        <w:rPr>
          <w:rFonts w:eastAsiaTheme="minorEastAsia"/>
        </w:rPr>
        <w:t xml:space="preserve">y and include </w:t>
      </w:r>
      <w:r w:rsidRPr="56DA5BED">
        <w:rPr>
          <w:rFonts w:eastAsiaTheme="minorEastAsia"/>
        </w:rPr>
        <w:t>the</w:t>
      </w:r>
      <w:r w:rsidR="00D16656" w:rsidRPr="56DA5BED">
        <w:rPr>
          <w:rFonts w:eastAsiaTheme="minorEastAsia"/>
        </w:rPr>
        <w:t xml:space="preserve"> National Red Cross Red Crescent Society </w:t>
      </w:r>
      <w:r w:rsidR="00DC37AB" w:rsidRPr="56DA5BED">
        <w:rPr>
          <w:rFonts w:eastAsiaTheme="minorEastAsia"/>
        </w:rPr>
        <w:t>emblem</w:t>
      </w:r>
      <w:r w:rsidRPr="56DA5BED">
        <w:rPr>
          <w:rFonts w:eastAsiaTheme="minorEastAsia"/>
        </w:rPr>
        <w:t>.</w:t>
      </w:r>
      <w:r w:rsidR="00FA6576" w:rsidRPr="56DA5BED">
        <w:rPr>
          <w:rFonts w:eastAsiaTheme="minorEastAsia"/>
        </w:rPr>
        <w:t xml:space="preserve"> Photo Credit</w:t>
      </w:r>
      <w:r w:rsidR="00EB3A01" w:rsidRPr="56DA5BED">
        <w:rPr>
          <w:rFonts w:eastAsiaTheme="minorEastAsia"/>
        </w:rPr>
        <w:t xml:space="preserve">: Include </w:t>
      </w:r>
      <w:r w:rsidR="00B3161E" w:rsidRPr="56DA5BED">
        <w:rPr>
          <w:rFonts w:eastAsiaTheme="minorEastAsia"/>
        </w:rPr>
        <w:t>the person/</w:t>
      </w:r>
      <w:r w:rsidR="009451E5">
        <w:rPr>
          <w:rFonts w:eastAsiaTheme="minorEastAsia"/>
        </w:rPr>
        <w:t>national society</w:t>
      </w:r>
      <w:r w:rsidR="00B3161E" w:rsidRPr="56DA5BED">
        <w:rPr>
          <w:rFonts w:eastAsiaTheme="minorEastAsia"/>
        </w:rPr>
        <w:t xml:space="preserve"> that took the photograph.</w:t>
      </w:r>
    </w:p>
    <w:tbl>
      <w:tblPr>
        <w:tblW w:w="10435"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1"/>
        <w:gridCol w:w="1987"/>
        <w:gridCol w:w="2068"/>
        <w:gridCol w:w="907"/>
        <w:gridCol w:w="1203"/>
        <w:gridCol w:w="2429"/>
      </w:tblGrid>
      <w:tr w:rsidR="001F350F" w:rsidRPr="00F7278D" w14:paraId="1FBABA56" w14:textId="77777777" w:rsidTr="00562083">
        <w:trPr>
          <w:trHeight w:val="265"/>
        </w:trPr>
        <w:tc>
          <w:tcPr>
            <w:tcW w:w="1841" w:type="dxa"/>
            <w:vMerge w:val="restart"/>
            <w:tcBorders>
              <w:top w:val="single" w:sz="4" w:space="0" w:color="FFFFFF" w:themeColor="background1"/>
              <w:left w:val="single" w:sz="4" w:space="0" w:color="FFFFFF" w:themeColor="background1"/>
              <w:right w:val="single" w:sz="4" w:space="0" w:color="FFFFFF"/>
            </w:tcBorders>
            <w:shd w:val="clear" w:color="auto" w:fill="F2F2F2" w:themeFill="background1" w:themeFillShade="F2"/>
          </w:tcPr>
          <w:p w14:paraId="476756C4" w14:textId="4F7D8578" w:rsidR="001F350F" w:rsidRPr="00AB2F26" w:rsidRDefault="00000000" w:rsidP="00822AFE">
            <w:pPr>
              <w:spacing w:before="60"/>
              <w:rPr>
                <w:rFonts w:cs="Open Sans"/>
                <w:b/>
                <w:sz w:val="20"/>
                <w:szCs w:val="20"/>
              </w:rPr>
            </w:pPr>
            <w:hyperlink w:anchor="_sEAP_number:" w:history="1">
              <w:proofErr w:type="spellStart"/>
              <w:r w:rsidR="001F350F" w:rsidRPr="00065E87">
                <w:rPr>
                  <w:rStyle w:val="Hyperlink"/>
                  <w:rFonts w:cs="Open Sans"/>
                  <w:bCs/>
                  <w:sz w:val="20"/>
                  <w:szCs w:val="20"/>
                  <w:lang w:val="en-GB"/>
                </w:rPr>
                <w:t>sEAP</w:t>
              </w:r>
              <w:proofErr w:type="spellEnd"/>
              <w:r w:rsidR="001F350F" w:rsidRPr="00065E87">
                <w:rPr>
                  <w:rStyle w:val="Hyperlink"/>
                  <w:rFonts w:cs="Open Sans"/>
                  <w:bCs/>
                  <w:sz w:val="20"/>
                  <w:szCs w:val="20"/>
                  <w:lang w:val="en-GB"/>
                </w:rPr>
                <w:t xml:space="preserve"> </w:t>
              </w:r>
              <w:r w:rsidR="001F350F" w:rsidRPr="00065E87">
                <w:rPr>
                  <w:rStyle w:val="Hyperlink"/>
                  <w:rFonts w:cs="Open Sans"/>
                  <w:bCs/>
                  <w:sz w:val="20"/>
                  <w:szCs w:val="20"/>
                </w:rPr>
                <w:t>№</w:t>
              </w:r>
              <w:r w:rsidR="001F350F" w:rsidRPr="00065E87">
                <w:rPr>
                  <w:rStyle w:val="Hyperlink"/>
                  <w:rFonts w:cs="Open Sans"/>
                  <w:bCs/>
                  <w:sz w:val="20"/>
                  <w:szCs w:val="20"/>
                  <w:lang w:val="en-GB"/>
                </w:rPr>
                <w:t>:</w:t>
              </w:r>
            </w:hyperlink>
            <w:r w:rsidR="001F350F">
              <w:rPr>
                <w:rFonts w:cs="Open Sans"/>
                <w:b/>
                <w:sz w:val="20"/>
                <w:szCs w:val="20"/>
                <w:lang w:val="en-GB"/>
              </w:rPr>
              <w:t xml:space="preserve"> </w:t>
            </w:r>
            <w:r w:rsidR="001F350F">
              <w:rPr>
                <w:rFonts w:cs="Open Sans"/>
                <w:b/>
                <w:sz w:val="20"/>
                <w:szCs w:val="20"/>
                <w:lang w:val="en-GB"/>
              </w:rPr>
              <w:br/>
              <w:t>EAPYYYYCCXX</w:t>
            </w:r>
          </w:p>
        </w:tc>
        <w:tc>
          <w:tcPr>
            <w:tcW w:w="198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Mar>
              <w:top w:w="113" w:type="dxa"/>
              <w:bottom w:w="113" w:type="dxa"/>
            </w:tcMar>
          </w:tcPr>
          <w:p w14:paraId="24C41E4F" w14:textId="77777777" w:rsidR="001F350F" w:rsidRPr="00ED55B8" w:rsidRDefault="001F350F" w:rsidP="00822AFE">
            <w:pPr>
              <w:spacing w:before="60"/>
              <w:rPr>
                <w:rStyle w:val="Hyperlink"/>
                <w:bCs/>
                <w:lang w:val="en-GB"/>
              </w:rPr>
            </w:pPr>
            <w:r w:rsidRPr="00ED55B8">
              <w:rPr>
                <w:rStyle w:val="Hyperlink"/>
                <w:bCs/>
                <w:lang w:val="en-GB"/>
              </w:rPr>
              <w:t xml:space="preserve">Operation №: </w:t>
            </w:r>
          </w:p>
          <w:p w14:paraId="2CBCDFF7" w14:textId="6D60B0B5" w:rsidR="001F350F" w:rsidRDefault="001F350F" w:rsidP="00822AFE">
            <w:pPr>
              <w:spacing w:before="60"/>
              <w:rPr>
                <w:rFonts w:cs="Open Sans"/>
                <w:sz w:val="20"/>
                <w:szCs w:val="20"/>
                <w:lang w:val="en-GB"/>
              </w:rPr>
            </w:pPr>
            <w:r w:rsidRPr="00ED55B8">
              <w:rPr>
                <w:rFonts w:cs="Open Sans"/>
                <w:b/>
                <w:sz w:val="20"/>
                <w:szCs w:val="20"/>
                <w:lang w:val="en-GB"/>
              </w:rPr>
              <w:t>MDR</w:t>
            </w:r>
          </w:p>
        </w:tc>
        <w:tc>
          <w:tcPr>
            <w:tcW w:w="2975"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0C740D69" w14:textId="1F068B2B" w:rsidR="001F350F" w:rsidRPr="004D3D5D" w:rsidRDefault="00000000" w:rsidP="00822AFE">
            <w:pPr>
              <w:spacing w:before="60"/>
              <w:rPr>
                <w:rFonts w:cs="Open Sans"/>
                <w:b/>
                <w:sz w:val="20"/>
                <w:szCs w:val="20"/>
                <w:vertAlign w:val="subscript"/>
              </w:rPr>
            </w:pPr>
            <w:hyperlink w:anchor="_Total_budget:" w:history="1">
              <w:r w:rsidR="001F350F" w:rsidRPr="00E66D4A">
                <w:rPr>
                  <w:rStyle w:val="Hyperlink"/>
                  <w:rFonts w:cs="Open Sans"/>
                  <w:sz w:val="20"/>
                  <w:szCs w:val="20"/>
                  <w:lang w:val="en-GB"/>
                </w:rPr>
                <w:t>Total Budget</w:t>
              </w:r>
            </w:hyperlink>
            <w:r w:rsidR="001F350F">
              <w:rPr>
                <w:rStyle w:val="Hyperlink"/>
                <w:rFonts w:cs="Open Sans"/>
                <w:sz w:val="20"/>
                <w:szCs w:val="20"/>
                <w:lang w:val="en-GB"/>
              </w:rPr>
              <w:t xml:space="preserve"> </w:t>
            </w:r>
            <w:r w:rsidR="001F350F" w:rsidRPr="004D3D5D">
              <w:rPr>
                <w:rFonts w:cs="Open Sans"/>
                <w:b/>
                <w:sz w:val="20"/>
                <w:szCs w:val="20"/>
              </w:rPr>
              <w:t>CHF XX</w:t>
            </w:r>
          </w:p>
        </w:tc>
        <w:tc>
          <w:tcPr>
            <w:tcW w:w="3631"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9528342" w14:textId="1025C481" w:rsidR="001F350F" w:rsidRPr="004D3D5D" w:rsidRDefault="00000000" w:rsidP="00822AFE">
            <w:pPr>
              <w:spacing w:before="60"/>
              <w:rPr>
                <w:rFonts w:cs="Open Sans"/>
                <w:b/>
                <w:sz w:val="20"/>
                <w:szCs w:val="20"/>
                <w:vertAlign w:val="subscript"/>
              </w:rPr>
            </w:pPr>
            <w:hyperlink w:anchor="_Prepositioning_activities" w:history="1">
              <w:r w:rsidR="001F350F" w:rsidRPr="00077B66">
                <w:rPr>
                  <w:rStyle w:val="Hyperlink"/>
                  <w:rFonts w:cs="Open Sans"/>
                  <w:sz w:val="20"/>
                  <w:szCs w:val="20"/>
                  <w:lang w:val="en-GB"/>
                </w:rPr>
                <w:t>Readiness:</w:t>
              </w:r>
            </w:hyperlink>
            <w:r w:rsidR="001F350F" w:rsidRPr="004D3D5D">
              <w:rPr>
                <w:rFonts w:cs="Open Sans"/>
                <w:b/>
                <w:sz w:val="20"/>
                <w:szCs w:val="20"/>
              </w:rPr>
              <w:t xml:space="preserve"> CHF XX</w:t>
            </w:r>
          </w:p>
        </w:tc>
      </w:tr>
      <w:tr w:rsidR="001F350F" w:rsidRPr="00F7278D" w14:paraId="25156D4A" w14:textId="77777777" w:rsidTr="00562083">
        <w:trPr>
          <w:trHeight w:val="254"/>
        </w:trPr>
        <w:tc>
          <w:tcPr>
            <w:tcW w:w="1841" w:type="dxa"/>
            <w:vMerge/>
            <w:tcBorders>
              <w:left w:val="single" w:sz="4" w:space="0" w:color="FFFFFF" w:themeColor="background1"/>
              <w:right w:val="single" w:sz="4" w:space="0" w:color="FFFFFF"/>
            </w:tcBorders>
            <w:shd w:val="clear" w:color="auto" w:fill="F2F2F2" w:themeFill="background1" w:themeFillShade="F2"/>
          </w:tcPr>
          <w:p w14:paraId="65895EC9" w14:textId="77777777" w:rsidR="001F350F" w:rsidRDefault="001F350F" w:rsidP="00822AFE">
            <w:pPr>
              <w:spacing w:before="60"/>
            </w:pPr>
          </w:p>
        </w:tc>
        <w:tc>
          <w:tcPr>
            <w:tcW w:w="1987" w:type="dxa"/>
            <w:vMerge/>
            <w:tcBorders>
              <w:left w:val="single" w:sz="4" w:space="0" w:color="FFFFFF" w:themeColor="background1"/>
              <w:right w:val="single" w:sz="4" w:space="0" w:color="FFFFFF" w:themeColor="background1"/>
            </w:tcBorders>
            <w:shd w:val="clear" w:color="auto" w:fill="F2F2F2" w:themeFill="background1" w:themeFillShade="F2"/>
            <w:tcMar>
              <w:top w:w="113" w:type="dxa"/>
              <w:bottom w:w="113" w:type="dxa"/>
            </w:tcMar>
          </w:tcPr>
          <w:p w14:paraId="62063197" w14:textId="77777777" w:rsidR="001F350F" w:rsidRPr="00ED55B8" w:rsidRDefault="001F350F" w:rsidP="00822AFE">
            <w:pPr>
              <w:spacing w:before="60"/>
              <w:rPr>
                <w:rStyle w:val="Hyperlink"/>
                <w:bCs/>
                <w:lang w:val="en-GB"/>
              </w:rPr>
            </w:pPr>
          </w:p>
        </w:tc>
        <w:tc>
          <w:tcPr>
            <w:tcW w:w="2975"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256626F2" w14:textId="30D99346" w:rsidR="001F350F" w:rsidRDefault="001F350F" w:rsidP="00822AFE">
            <w:pPr>
              <w:spacing w:before="60"/>
            </w:pPr>
          </w:p>
        </w:tc>
        <w:tc>
          <w:tcPr>
            <w:tcW w:w="3631"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54529C46" w14:textId="13F04E40" w:rsidR="001F350F" w:rsidRDefault="00000000" w:rsidP="00822AFE">
            <w:pPr>
              <w:spacing w:before="60"/>
            </w:pPr>
            <w:hyperlink w:anchor="_Prepositioning_activities" w:history="1">
              <w:r w:rsidR="001F350F" w:rsidRPr="00077B66">
                <w:rPr>
                  <w:rStyle w:val="Hyperlink"/>
                  <w:rFonts w:cs="Open Sans"/>
                  <w:sz w:val="20"/>
                  <w:szCs w:val="20"/>
                  <w:lang w:val="en-GB"/>
                </w:rPr>
                <w:t>Prepositioning:</w:t>
              </w:r>
            </w:hyperlink>
            <w:r w:rsidR="001F350F">
              <w:rPr>
                <w:rStyle w:val="Hyperlink"/>
                <w:rFonts w:cs="Open Sans"/>
                <w:sz w:val="20"/>
                <w:szCs w:val="20"/>
                <w:lang w:val="en-GB"/>
              </w:rPr>
              <w:t xml:space="preserve"> </w:t>
            </w:r>
            <w:r w:rsidR="001F350F" w:rsidRPr="004D3D5D">
              <w:rPr>
                <w:rFonts w:cs="Open Sans"/>
                <w:b/>
                <w:sz w:val="20"/>
                <w:szCs w:val="20"/>
              </w:rPr>
              <w:t>CHF XX</w:t>
            </w:r>
          </w:p>
        </w:tc>
      </w:tr>
      <w:tr w:rsidR="001F350F" w:rsidRPr="00F7278D" w14:paraId="49727A12" w14:textId="77777777" w:rsidTr="00562083">
        <w:trPr>
          <w:trHeight w:val="253"/>
        </w:trPr>
        <w:tc>
          <w:tcPr>
            <w:tcW w:w="1841" w:type="dxa"/>
            <w:vMerge/>
            <w:tcBorders>
              <w:left w:val="single" w:sz="4" w:space="0" w:color="FFFFFF" w:themeColor="background1"/>
              <w:right w:val="single" w:sz="4" w:space="0" w:color="FFFFFF"/>
            </w:tcBorders>
            <w:shd w:val="clear" w:color="auto" w:fill="F2F2F2" w:themeFill="background1" w:themeFillShade="F2"/>
          </w:tcPr>
          <w:p w14:paraId="706D0881" w14:textId="77777777" w:rsidR="001F350F" w:rsidRDefault="001F350F" w:rsidP="00822AFE">
            <w:pPr>
              <w:spacing w:before="60"/>
            </w:pPr>
          </w:p>
        </w:tc>
        <w:tc>
          <w:tcPr>
            <w:tcW w:w="1987" w:type="dxa"/>
            <w:vMerge/>
            <w:tcBorders>
              <w:left w:val="single" w:sz="4" w:space="0" w:color="FFFFFF" w:themeColor="background1"/>
              <w:right w:val="single" w:sz="4" w:space="0" w:color="FFFFFF" w:themeColor="background1"/>
            </w:tcBorders>
            <w:shd w:val="clear" w:color="auto" w:fill="F2F2F2" w:themeFill="background1" w:themeFillShade="F2"/>
            <w:tcMar>
              <w:top w:w="113" w:type="dxa"/>
              <w:bottom w:w="113" w:type="dxa"/>
            </w:tcMar>
          </w:tcPr>
          <w:p w14:paraId="21EC2265" w14:textId="77777777" w:rsidR="001F350F" w:rsidRPr="00ED55B8" w:rsidRDefault="001F350F" w:rsidP="00822AFE">
            <w:pPr>
              <w:spacing w:before="60"/>
              <w:rPr>
                <w:rStyle w:val="Hyperlink"/>
                <w:bCs/>
                <w:lang w:val="en-GB"/>
              </w:rPr>
            </w:pPr>
          </w:p>
        </w:tc>
        <w:tc>
          <w:tcPr>
            <w:tcW w:w="2975"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4A16015A" w14:textId="25F3AF5C" w:rsidR="001F350F" w:rsidRDefault="001F350F" w:rsidP="00822AFE">
            <w:pPr>
              <w:spacing w:before="60"/>
            </w:pPr>
          </w:p>
        </w:tc>
        <w:tc>
          <w:tcPr>
            <w:tcW w:w="3631"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6C2CAB04" w14:textId="04F6A85F" w:rsidR="001F350F" w:rsidRDefault="00000000" w:rsidP="00822AFE">
            <w:pPr>
              <w:spacing w:before="60"/>
            </w:pPr>
            <w:hyperlink w:anchor="_Early_action_activities" w:history="1">
              <w:r w:rsidR="001F350F" w:rsidRPr="00077B66">
                <w:rPr>
                  <w:rStyle w:val="Hyperlink"/>
                  <w:rFonts w:cs="Open Sans"/>
                  <w:sz w:val="20"/>
                  <w:szCs w:val="20"/>
                  <w:lang w:val="en-GB"/>
                </w:rPr>
                <w:t>Early Action:</w:t>
              </w:r>
            </w:hyperlink>
            <w:r w:rsidR="001F350F">
              <w:rPr>
                <w:rStyle w:val="Hyperlink"/>
                <w:rFonts w:cs="Open Sans"/>
                <w:sz w:val="20"/>
                <w:szCs w:val="20"/>
                <w:lang w:val="en-GB"/>
              </w:rPr>
              <w:t xml:space="preserve"> </w:t>
            </w:r>
            <w:r w:rsidR="001F350F" w:rsidRPr="004D3D5D">
              <w:rPr>
                <w:rFonts w:cs="Open Sans"/>
                <w:b/>
                <w:sz w:val="20"/>
                <w:szCs w:val="20"/>
              </w:rPr>
              <w:t>CHF XX</w:t>
            </w:r>
          </w:p>
        </w:tc>
      </w:tr>
      <w:tr w:rsidR="001F350F" w:rsidRPr="00F7278D" w14:paraId="78ECE0E4" w14:textId="77777777" w:rsidTr="00562083">
        <w:trPr>
          <w:trHeight w:val="665"/>
        </w:trPr>
        <w:tc>
          <w:tcPr>
            <w:tcW w:w="1841" w:type="dxa"/>
            <w:tcBorders>
              <w:top w:val="single" w:sz="4" w:space="0" w:color="FFFFFF" w:themeColor="background1"/>
              <w:left w:val="single" w:sz="4" w:space="0" w:color="FFFFFF" w:themeColor="background1"/>
              <w:right w:val="single" w:sz="4" w:space="0" w:color="FFFFFF"/>
            </w:tcBorders>
            <w:shd w:val="clear" w:color="auto" w:fill="F2F2F2" w:themeFill="background1" w:themeFillShade="F2"/>
          </w:tcPr>
          <w:p w14:paraId="5E7BF52A" w14:textId="76793183" w:rsidR="001F350F" w:rsidRPr="004D3D5D" w:rsidRDefault="00000000" w:rsidP="00822AFE">
            <w:pPr>
              <w:spacing w:before="60"/>
              <w:rPr>
                <w:rFonts w:cs="Open Sans"/>
                <w:sz w:val="20"/>
                <w:szCs w:val="20"/>
              </w:rPr>
            </w:pPr>
            <w:hyperlink w:anchor="_People_to_be" w:history="1">
              <w:r w:rsidR="001F350F" w:rsidRPr="005C7BF3">
                <w:rPr>
                  <w:rStyle w:val="Hyperlink"/>
                  <w:rFonts w:cs="Open Sans"/>
                  <w:sz w:val="20"/>
                  <w:szCs w:val="20"/>
                  <w:lang w:val="en-GB"/>
                </w:rPr>
                <w:t>People</w:t>
              </w:r>
              <w:r w:rsidR="001F350F">
                <w:rPr>
                  <w:rStyle w:val="Hyperlink"/>
                  <w:rFonts w:cs="Open Sans"/>
                  <w:sz w:val="20"/>
                  <w:szCs w:val="20"/>
                  <w:lang w:val="en-GB"/>
                </w:rPr>
                <w:t xml:space="preserve"> targeted</w:t>
              </w:r>
              <w:r w:rsidR="001F350F" w:rsidRPr="005C7BF3">
                <w:rPr>
                  <w:rStyle w:val="Hyperlink"/>
                  <w:rFonts w:cs="Open Sans"/>
                  <w:sz w:val="20"/>
                  <w:szCs w:val="20"/>
                  <w:lang w:val="en-GB"/>
                </w:rPr>
                <w:t>:</w:t>
              </w:r>
            </w:hyperlink>
          </w:p>
          <w:p w14:paraId="2744EC6F" w14:textId="16547B18" w:rsidR="001F350F" w:rsidRDefault="001F350F" w:rsidP="00822AFE">
            <w:pPr>
              <w:spacing w:before="60"/>
              <w:rPr>
                <w:rFonts w:cs="Open Sans"/>
                <w:bCs/>
                <w:sz w:val="20"/>
                <w:szCs w:val="20"/>
                <w:lang w:val="en-GB"/>
              </w:rPr>
            </w:pPr>
            <w:r>
              <w:rPr>
                <w:rFonts w:cs="Open Sans"/>
                <w:b/>
                <w:bCs/>
                <w:sz w:val="20"/>
                <w:szCs w:val="20"/>
              </w:rPr>
              <w:t>XXXX</w:t>
            </w:r>
            <w:r w:rsidRPr="004D3D5D">
              <w:rPr>
                <w:rFonts w:cs="Open Sans"/>
                <w:b/>
                <w:bCs/>
                <w:sz w:val="20"/>
                <w:szCs w:val="20"/>
              </w:rPr>
              <w:t xml:space="preserve"> People </w:t>
            </w:r>
          </w:p>
        </w:tc>
        <w:tc>
          <w:tcPr>
            <w:tcW w:w="1987"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Mar>
              <w:top w:w="113" w:type="dxa"/>
              <w:bottom w:w="113" w:type="dxa"/>
            </w:tcMar>
          </w:tcPr>
          <w:p w14:paraId="2F7B04E8" w14:textId="77777777" w:rsidR="001F350F" w:rsidRDefault="00000000" w:rsidP="00822AFE">
            <w:pPr>
              <w:spacing w:before="60"/>
              <w:rPr>
                <w:rFonts w:cs="Open Sans"/>
                <w:sz w:val="20"/>
                <w:szCs w:val="20"/>
                <w:lang w:val="en-GB"/>
              </w:rPr>
            </w:pPr>
            <w:hyperlink w:anchor="_EAP_approved:" w:history="1">
              <w:proofErr w:type="spellStart"/>
              <w:r w:rsidR="001F350F" w:rsidRPr="005C7BF3">
                <w:rPr>
                  <w:rStyle w:val="Hyperlink"/>
                  <w:rFonts w:cs="Open Sans"/>
                  <w:bCs/>
                  <w:sz w:val="20"/>
                  <w:szCs w:val="20"/>
                  <w:lang w:val="en-GB"/>
                </w:rPr>
                <w:t>sEAP</w:t>
              </w:r>
              <w:proofErr w:type="spellEnd"/>
              <w:r w:rsidR="001F350F" w:rsidRPr="005C7BF3">
                <w:rPr>
                  <w:rStyle w:val="Hyperlink"/>
                  <w:rFonts w:cs="Open Sans"/>
                  <w:bCs/>
                  <w:sz w:val="20"/>
                  <w:szCs w:val="20"/>
                  <w:lang w:val="en-GB"/>
                </w:rPr>
                <w:t xml:space="preserve"> </w:t>
              </w:r>
              <w:r w:rsidR="001F350F">
                <w:rPr>
                  <w:rStyle w:val="Hyperlink"/>
                  <w:rFonts w:cs="Open Sans"/>
                  <w:bCs/>
                  <w:sz w:val="20"/>
                  <w:szCs w:val="20"/>
                </w:rPr>
                <w:t>a</w:t>
              </w:r>
              <w:r w:rsidR="001F350F" w:rsidRPr="005C7BF3">
                <w:rPr>
                  <w:rStyle w:val="Hyperlink"/>
                  <w:rFonts w:cs="Open Sans"/>
                  <w:bCs/>
                  <w:sz w:val="20"/>
                  <w:szCs w:val="20"/>
                </w:rPr>
                <w:t>pproved</w:t>
              </w:r>
              <w:r w:rsidR="001F350F" w:rsidRPr="005C7BF3">
                <w:rPr>
                  <w:rStyle w:val="Hyperlink"/>
                  <w:rFonts w:cs="Open Sans"/>
                  <w:bCs/>
                  <w:sz w:val="20"/>
                  <w:szCs w:val="20"/>
                  <w:lang w:val="en-GB"/>
                </w:rPr>
                <w:t>:</w:t>
              </w:r>
            </w:hyperlink>
            <w:r w:rsidR="001F350F">
              <w:rPr>
                <w:rFonts w:cs="Open Sans"/>
                <w:b/>
                <w:sz w:val="20"/>
                <w:szCs w:val="20"/>
                <w:lang w:val="en-GB"/>
              </w:rPr>
              <w:t xml:space="preserve"> </w:t>
            </w:r>
            <w:r w:rsidR="001F350F">
              <w:rPr>
                <w:rFonts w:cs="Open Sans"/>
                <w:b/>
                <w:sz w:val="20"/>
                <w:szCs w:val="20"/>
                <w:lang w:val="en-GB"/>
              </w:rPr>
              <w:br/>
              <w:t>DD/MM/YYYY</w:t>
            </w:r>
          </w:p>
        </w:tc>
        <w:tc>
          <w:tcPr>
            <w:tcW w:w="2068"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7FF0B69" w14:textId="18F3F50B" w:rsidR="001F350F" w:rsidRPr="004D3D5D" w:rsidRDefault="00000000" w:rsidP="00822AFE">
            <w:pPr>
              <w:spacing w:before="60"/>
              <w:rPr>
                <w:rFonts w:cs="Open Sans"/>
                <w:sz w:val="20"/>
                <w:szCs w:val="20"/>
                <w:lang w:val="en-GB"/>
              </w:rPr>
            </w:pPr>
            <w:hyperlink w:anchor="_sEAP_timeframe:" w:history="1">
              <w:proofErr w:type="spellStart"/>
              <w:r w:rsidR="001F350F" w:rsidRPr="005C7BF3">
                <w:rPr>
                  <w:rStyle w:val="Hyperlink"/>
                  <w:rFonts w:cs="Open Sans"/>
                  <w:bCs/>
                  <w:sz w:val="20"/>
                  <w:szCs w:val="20"/>
                  <w:lang w:val="en-GB"/>
                </w:rPr>
                <w:t>sEAP</w:t>
              </w:r>
              <w:proofErr w:type="spellEnd"/>
              <w:r w:rsidR="001F350F" w:rsidRPr="005C7BF3">
                <w:rPr>
                  <w:rStyle w:val="Hyperlink"/>
                  <w:rFonts w:cs="Open Sans"/>
                  <w:bCs/>
                  <w:sz w:val="20"/>
                  <w:szCs w:val="20"/>
                  <w:lang w:val="en-GB"/>
                </w:rPr>
                <w:t xml:space="preserve"> </w:t>
              </w:r>
              <w:r w:rsidR="001F350F" w:rsidRPr="005C7BF3">
                <w:rPr>
                  <w:rStyle w:val="Hyperlink"/>
                  <w:rFonts w:cs="Open Sans"/>
                  <w:bCs/>
                  <w:sz w:val="20"/>
                  <w:szCs w:val="20"/>
                </w:rPr>
                <w:t>timeframe</w:t>
              </w:r>
              <w:r w:rsidR="001F350F" w:rsidRPr="005C7BF3">
                <w:rPr>
                  <w:rStyle w:val="Hyperlink"/>
                  <w:rFonts w:cs="Open Sans"/>
                  <w:bCs/>
                  <w:sz w:val="20"/>
                  <w:szCs w:val="20"/>
                  <w:lang w:val="en-GB"/>
                </w:rPr>
                <w:t>:</w:t>
              </w:r>
            </w:hyperlink>
            <w:r w:rsidR="001F350F">
              <w:rPr>
                <w:rFonts w:cs="Open Sans"/>
                <w:b/>
                <w:sz w:val="20"/>
                <w:szCs w:val="20"/>
                <w:lang w:val="en-GB"/>
              </w:rPr>
              <w:t xml:space="preserve"> </w:t>
            </w:r>
            <w:r w:rsidR="001F350F">
              <w:rPr>
                <w:rFonts w:cs="Open Sans"/>
                <w:b/>
                <w:sz w:val="20"/>
                <w:szCs w:val="20"/>
                <w:lang w:val="en-GB"/>
              </w:rPr>
              <w:br/>
              <w:t>2 Years</w:t>
            </w:r>
          </w:p>
        </w:tc>
        <w:tc>
          <w:tcPr>
            <w:tcW w:w="2110" w:type="dxa"/>
            <w:gridSpan w:val="2"/>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28E28C15" w14:textId="76257693" w:rsidR="001F350F" w:rsidRPr="004D3D5D" w:rsidRDefault="00000000" w:rsidP="00822AFE">
            <w:pPr>
              <w:spacing w:before="60"/>
              <w:rPr>
                <w:rFonts w:cs="Open Sans"/>
                <w:sz w:val="20"/>
                <w:szCs w:val="20"/>
                <w:lang w:val="en-GB"/>
              </w:rPr>
            </w:pPr>
            <w:hyperlink w:anchor="_sEAP_lead_time:" w:history="1">
              <w:proofErr w:type="spellStart"/>
              <w:r w:rsidR="001F350F" w:rsidRPr="00AA69E3">
                <w:rPr>
                  <w:rStyle w:val="Hyperlink"/>
                  <w:rFonts w:cs="Open Sans"/>
                  <w:bCs/>
                  <w:sz w:val="20"/>
                  <w:szCs w:val="20"/>
                  <w:lang w:val="en-GB"/>
                </w:rPr>
                <w:t>sEAP</w:t>
              </w:r>
              <w:proofErr w:type="spellEnd"/>
              <w:r w:rsidR="001F350F" w:rsidRPr="00AA69E3">
                <w:rPr>
                  <w:rStyle w:val="Hyperlink"/>
                  <w:rFonts w:cs="Open Sans"/>
                  <w:bCs/>
                  <w:sz w:val="20"/>
                  <w:szCs w:val="20"/>
                  <w:lang w:val="en-GB"/>
                </w:rPr>
                <w:t xml:space="preserve"> lead time:</w:t>
              </w:r>
            </w:hyperlink>
            <w:r w:rsidR="001F350F">
              <w:rPr>
                <w:rFonts w:cs="Open Sans"/>
                <w:b/>
                <w:sz w:val="20"/>
                <w:szCs w:val="20"/>
                <w:lang w:val="en-GB"/>
              </w:rPr>
              <w:t xml:space="preserve"> </w:t>
            </w:r>
            <w:r w:rsidR="001F350F">
              <w:rPr>
                <w:rFonts w:cs="Open Sans"/>
                <w:b/>
                <w:sz w:val="20"/>
                <w:szCs w:val="20"/>
                <w:lang w:val="en-GB"/>
              </w:rPr>
              <w:br/>
              <w:t>X (days, weeks or months)</w:t>
            </w:r>
          </w:p>
        </w:tc>
        <w:tc>
          <w:tcPr>
            <w:tcW w:w="2428"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F49E6DB" w14:textId="77777777" w:rsidR="001F350F" w:rsidRDefault="00000000" w:rsidP="00822AFE">
            <w:pPr>
              <w:spacing w:before="60"/>
              <w:rPr>
                <w:rFonts w:cs="Open Sans"/>
                <w:sz w:val="20"/>
                <w:szCs w:val="20"/>
                <w:lang w:val="en-GB"/>
              </w:rPr>
            </w:pPr>
            <w:hyperlink w:anchor="_Operational_timeframe:" w:history="1">
              <w:r w:rsidR="001F350F" w:rsidRPr="00AA69E3">
                <w:rPr>
                  <w:rStyle w:val="Hyperlink"/>
                  <w:rFonts w:cs="Open Sans"/>
                  <w:sz w:val="20"/>
                  <w:szCs w:val="20"/>
                  <w:lang w:val="en-GB"/>
                </w:rPr>
                <w:t>Operational timeframe:</w:t>
              </w:r>
            </w:hyperlink>
            <w:r w:rsidR="001F350F">
              <w:rPr>
                <w:rFonts w:cs="Open Sans"/>
                <w:sz w:val="20"/>
                <w:szCs w:val="20"/>
                <w:lang w:val="en-GB"/>
              </w:rPr>
              <w:t xml:space="preserve"> </w:t>
            </w:r>
          </w:p>
          <w:p w14:paraId="1F6821FE" w14:textId="3FB78A85" w:rsidR="001F350F" w:rsidRPr="004D3D5D" w:rsidRDefault="001F350F" w:rsidP="00822AFE">
            <w:pPr>
              <w:spacing w:before="60"/>
              <w:rPr>
                <w:rFonts w:cs="Open Sans"/>
                <w:sz w:val="20"/>
                <w:szCs w:val="20"/>
                <w:lang w:val="en-GB"/>
              </w:rPr>
            </w:pPr>
            <w:r w:rsidRPr="00AF1885">
              <w:rPr>
                <w:rFonts w:cs="Open Sans"/>
                <w:b/>
                <w:bCs/>
                <w:sz w:val="20"/>
                <w:szCs w:val="20"/>
                <w:lang w:val="en-GB"/>
              </w:rPr>
              <w:t>x months</w:t>
            </w:r>
          </w:p>
        </w:tc>
      </w:tr>
      <w:tr w:rsidR="00822AFE" w:rsidRPr="00F7278D" w14:paraId="79C90E86" w14:textId="77777777" w:rsidTr="00562083">
        <w:trPr>
          <w:trHeight w:val="658"/>
        </w:trPr>
        <w:tc>
          <w:tcPr>
            <w:tcW w:w="10435" w:type="dxa"/>
            <w:gridSpan w:val="6"/>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2A4DAB31" w14:textId="77777777" w:rsidR="00822AFE" w:rsidRDefault="00822AFE" w:rsidP="00822AFE">
            <w:pPr>
              <w:spacing w:before="60"/>
              <w:rPr>
                <w:rFonts w:cs="Open Sans"/>
                <w:bCs/>
                <w:sz w:val="20"/>
                <w:szCs w:val="20"/>
                <w:lang w:val="en-GB"/>
              </w:rPr>
            </w:pPr>
            <w:r>
              <w:rPr>
                <w:rFonts w:cs="Open Sans"/>
                <w:bCs/>
                <w:sz w:val="20"/>
                <w:szCs w:val="20"/>
                <w:lang w:val="en-GB"/>
              </w:rPr>
              <w:t xml:space="preserve">Prioritized geographical areas: </w:t>
            </w:r>
          </w:p>
          <w:p w14:paraId="76CEE235" w14:textId="00E653F2" w:rsidR="00822AFE" w:rsidRDefault="00822AFE" w:rsidP="00822AFE">
            <w:pPr>
              <w:pStyle w:val="Explanation"/>
              <w:rPr>
                <w:rFonts w:cs="Open Sans"/>
                <w:bCs/>
                <w:szCs w:val="20"/>
              </w:rPr>
            </w:pPr>
            <w:r w:rsidRPr="00905F82">
              <w:t xml:space="preserve">Insert here the names of </w:t>
            </w:r>
            <w:r>
              <w:t xml:space="preserve">the </w:t>
            </w:r>
            <w:r w:rsidRPr="00905F82">
              <w:t xml:space="preserve">geographical areas this </w:t>
            </w:r>
            <w:r>
              <w:t>s</w:t>
            </w:r>
            <w:r w:rsidRPr="00905F82">
              <w:t>implified EAP will target</w:t>
            </w:r>
          </w:p>
        </w:tc>
      </w:tr>
    </w:tbl>
    <w:p w14:paraId="786B23BC" w14:textId="6CF8BBEC" w:rsidR="00D973CB" w:rsidRDefault="00D973CB" w:rsidP="00C85B35">
      <w:pPr>
        <w:jc w:val="both"/>
        <w:rPr>
          <w:rFonts w:ascii="Montserrat" w:eastAsia="Times New Roman" w:hAnsi="Montserrat"/>
          <w:b/>
          <w:bCs/>
          <w:color w:val="F5333F"/>
          <w:sz w:val="32"/>
          <w:szCs w:val="36"/>
        </w:rPr>
        <w:sectPr w:rsidR="00D973CB" w:rsidSect="00136D43">
          <w:headerReference w:type="default" r:id="rId11"/>
          <w:footerReference w:type="default" r:id="rId12"/>
          <w:headerReference w:type="first" r:id="rId13"/>
          <w:footerReference w:type="first" r:id="rId14"/>
          <w:pgSz w:w="11906" w:h="16838"/>
          <w:pgMar w:top="720" w:right="838" w:bottom="720" w:left="720" w:header="567" w:footer="709" w:gutter="0"/>
          <w:cols w:space="708"/>
          <w:titlePg/>
          <w:docGrid w:linePitch="360"/>
        </w:sectPr>
      </w:pPr>
    </w:p>
    <w:p w14:paraId="41780CCB" w14:textId="5745256A" w:rsidR="00E41DAC" w:rsidRPr="003405C3" w:rsidRDefault="00434C7B" w:rsidP="003405C3">
      <w:pPr>
        <w:pStyle w:val="Headlineredcaps"/>
      </w:pPr>
      <w:r>
        <w:t>Risk Analysis</w:t>
      </w:r>
      <w:r w:rsidR="002A3B2A">
        <w:t xml:space="preserve"> AND EARLY ACTION SELECTION</w:t>
      </w:r>
    </w:p>
    <w:p w14:paraId="5BA59413" w14:textId="07A3260B" w:rsidR="00581987" w:rsidRPr="00F05E6B" w:rsidRDefault="00000000" w:rsidP="004E7A63">
      <w:pPr>
        <w:pStyle w:val="Boldintrotext"/>
      </w:pPr>
      <w:r>
        <w:fldChar w:fldCharType="begin"/>
      </w:r>
      <w:r w:rsidRPr="00F05E6B">
        <w:instrText>HYPERLINK \l "_Prioritized_hazard_and"</w:instrText>
      </w:r>
      <w:r>
        <w:fldChar w:fldCharType="separate"/>
      </w:r>
      <w:r w:rsidR="004E7A63" w:rsidRPr="00E66D4A">
        <w:rPr>
          <w:rStyle w:val="Hyperlink"/>
          <w:rFonts w:eastAsia="Helvetica Neue" w:cs="Open Sans"/>
        </w:rPr>
        <w:t>Prioritized hazard and its historical impact.</w:t>
      </w:r>
      <w:r>
        <w:rPr>
          <w:rStyle w:val="Hyperlink"/>
          <w:rFonts w:eastAsia="Helvetica Neue" w:cs="Open Sans"/>
        </w:rPr>
        <w:fldChar w:fldCharType="end"/>
      </w:r>
    </w:p>
    <w:p w14:paraId="6B90B4B1" w14:textId="38B068D1" w:rsidR="00EC57D4" w:rsidRDefault="00700A5D" w:rsidP="00CA65AE">
      <w:pPr>
        <w:pStyle w:val="Explanation"/>
      </w:pPr>
      <w:r>
        <w:t>W</w:t>
      </w:r>
      <w:r w:rsidR="009169D2" w:rsidRPr="00EA0CE8">
        <w:t>hich hazard needs</w:t>
      </w:r>
      <w:r w:rsidR="009169D2" w:rsidRPr="009169D2">
        <w:t xml:space="preserve"> to be addressed by </w:t>
      </w:r>
      <w:r w:rsidR="009169D2">
        <w:t>anticipatory action</w:t>
      </w:r>
      <w:r w:rsidR="00CB65B1">
        <w:t>s</w:t>
      </w:r>
      <w:r w:rsidR="009169D2" w:rsidRPr="009169D2">
        <w:t xml:space="preserve"> in the country as a priority? Provide an explanation on the reasons that the selected hazard was chosen for this </w:t>
      </w:r>
      <w:r w:rsidR="000863BF">
        <w:t xml:space="preserve">simplified </w:t>
      </w:r>
      <w:r w:rsidR="009169D2" w:rsidRPr="009169D2">
        <w:t>EAP</w:t>
      </w:r>
      <w:r w:rsidR="00507187">
        <w:t>,</w:t>
      </w:r>
      <w:r w:rsidR="009169D2" w:rsidDel="00507187">
        <w:rPr>
          <w:lang w:val="en-US"/>
        </w:rPr>
        <w:t xml:space="preserve"> </w:t>
      </w:r>
      <w:r w:rsidR="009169D2" w:rsidRPr="009169D2">
        <w:t>why it is a major problem in the country</w:t>
      </w:r>
      <w:r w:rsidR="00507187">
        <w:t xml:space="preserve"> and the humanitarian impacts it has caused in the past</w:t>
      </w:r>
      <w:r w:rsidR="00AA4493">
        <w:t xml:space="preserve">. </w:t>
      </w:r>
      <w:r w:rsidR="009169D2" w:rsidRPr="009169D2">
        <w:t>Describe the extent to which this hazard has produced and</w:t>
      </w:r>
      <w:r w:rsidR="009449BA">
        <w:t>/or</w:t>
      </w:r>
      <w:r w:rsidR="009169D2" w:rsidRPr="009169D2">
        <w:t xml:space="preserve"> will produce negative impacts on lives, livelihoods, </w:t>
      </w:r>
      <w:proofErr w:type="gramStart"/>
      <w:r w:rsidR="009169D2" w:rsidRPr="009169D2">
        <w:t>well-being</w:t>
      </w:r>
      <w:proofErr w:type="gramEnd"/>
      <w:r w:rsidR="009169D2" w:rsidRPr="009169D2">
        <w:t xml:space="preserve"> and other developmental aspects. </w:t>
      </w:r>
    </w:p>
    <w:p w14:paraId="7962C41A" w14:textId="5D0A02A5" w:rsidR="00EC57D4" w:rsidRDefault="00EC57D4" w:rsidP="00EA0CE8">
      <w:pPr>
        <w:pStyle w:val="Explanation"/>
      </w:pPr>
    </w:p>
    <w:p w14:paraId="64144EAD" w14:textId="77777777" w:rsidR="00EC57D4" w:rsidRDefault="00EC57D4" w:rsidP="00EA0CE8">
      <w:pPr>
        <w:pStyle w:val="Explanation"/>
      </w:pPr>
    </w:p>
    <w:p w14:paraId="1202C0AD" w14:textId="77777777" w:rsidR="00A91522" w:rsidRPr="00581987" w:rsidRDefault="00A91522" w:rsidP="00A91522">
      <w:pPr>
        <w:rPr>
          <w:rFonts w:cs="Open Sans"/>
          <w:b/>
          <w:bCs/>
          <w:sz w:val="20"/>
          <w:szCs w:val="20"/>
          <w:lang w:val="en-GB"/>
        </w:rPr>
      </w:pPr>
    </w:p>
    <w:p w14:paraId="4E0E2F04" w14:textId="5FBE4765" w:rsidR="007F1267" w:rsidRPr="007F1267" w:rsidRDefault="00000000" w:rsidP="007F1267">
      <w:pPr>
        <w:pStyle w:val="Boldintrotext"/>
        <w:rPr>
          <w:rStyle w:val="Hyperlink"/>
        </w:rPr>
      </w:pPr>
      <w:hyperlink w:anchor="_Explain_which_prioritized" w:history="1">
        <w:r w:rsidR="007F1267" w:rsidRPr="00254E2F">
          <w:rPr>
            <w:rStyle w:val="Hyperlink"/>
          </w:rPr>
          <w:t>Explain which risks have been selected for this protocol and why</w:t>
        </w:r>
      </w:hyperlink>
    </w:p>
    <w:p w14:paraId="2F5620CF" w14:textId="0C2AA545" w:rsidR="00054496" w:rsidRDefault="00D73A88" w:rsidP="008C11DA">
      <w:pPr>
        <w:pStyle w:val="Explanation"/>
      </w:pPr>
      <w:r w:rsidRPr="00EA0CE8">
        <w:t xml:space="preserve">Recognizing that </w:t>
      </w:r>
      <w:r w:rsidR="00423D0B" w:rsidRPr="00EA0CE8">
        <w:t>this simplified EAP</w:t>
      </w:r>
      <w:r w:rsidRPr="00EA0CE8">
        <w:t xml:space="preserve"> will not be able to address all potential </w:t>
      </w:r>
      <w:r w:rsidR="00E749D3">
        <w:t>risks</w:t>
      </w:r>
      <w:r w:rsidR="008C11DA">
        <w:t xml:space="preserve"> </w:t>
      </w:r>
      <w:r w:rsidR="00CF5D97">
        <w:t xml:space="preserve">and </w:t>
      </w:r>
      <w:r w:rsidRPr="00EA0CE8">
        <w:t>based on the analysis of past impact</w:t>
      </w:r>
      <w:r w:rsidR="00423D0B" w:rsidRPr="00EA0CE8">
        <w:t>s</w:t>
      </w:r>
      <w:r w:rsidRPr="00EA0CE8">
        <w:t xml:space="preserve">, </w:t>
      </w:r>
      <w:r w:rsidR="00697248">
        <w:t>what</w:t>
      </w:r>
      <w:r w:rsidR="00E749D3">
        <w:t xml:space="preserve"> are the main </w:t>
      </w:r>
      <w:r w:rsidR="00697248">
        <w:t>risks</w:t>
      </w:r>
      <w:r w:rsidR="008C4069">
        <w:t xml:space="preserve"> </w:t>
      </w:r>
      <w:r w:rsidR="00F300E3">
        <w:t xml:space="preserve">that the National Society has decided to focus on for this </w:t>
      </w:r>
      <w:r w:rsidR="003A6707">
        <w:t>plan</w:t>
      </w:r>
      <w:r w:rsidR="00697248">
        <w:t>.</w:t>
      </w:r>
      <w:r w:rsidR="007734A9" w:rsidRPr="00EA0CE8">
        <w:t xml:space="preserve"> </w:t>
      </w:r>
    </w:p>
    <w:p w14:paraId="2DB0BCF8" w14:textId="77777777" w:rsidR="0066377F" w:rsidRPr="00EA0CE8" w:rsidRDefault="0066377F" w:rsidP="0066377F">
      <w:pPr>
        <w:pStyle w:val="Explanation"/>
      </w:pPr>
    </w:p>
    <w:p w14:paraId="44E96C04" w14:textId="1C9D456E" w:rsidR="00581987" w:rsidRPr="0061509E" w:rsidRDefault="0061509E" w:rsidP="00B425EE">
      <w:pPr>
        <w:pStyle w:val="Boldintrotext"/>
        <w:rPr>
          <w:rStyle w:val="Hyperlink"/>
        </w:rPr>
      </w:pPr>
      <w:r>
        <w:lastRenderedPageBreak/>
        <w:fldChar w:fldCharType="begin"/>
      </w:r>
      <w:r>
        <w:instrText xml:space="preserve"> HYPERLINK  \l "_Describe_the_selected" </w:instrText>
      </w:r>
      <w:r>
        <w:fldChar w:fldCharType="separate"/>
      </w:r>
      <w:r w:rsidR="005B206D" w:rsidRPr="0061509E">
        <w:rPr>
          <w:rStyle w:val="Hyperlink"/>
        </w:rPr>
        <w:t xml:space="preserve">Describe the selected early actions and explain how they will address the risks and lead to the intended </w:t>
      </w:r>
      <w:proofErr w:type="gramStart"/>
      <w:r w:rsidR="005B206D" w:rsidRPr="0061509E">
        <w:rPr>
          <w:rStyle w:val="Hyperlink"/>
        </w:rPr>
        <w:t>outcome</w:t>
      </w:r>
      <w:proofErr w:type="gramEnd"/>
    </w:p>
    <w:p w14:paraId="5B12F16D" w14:textId="13BCE9A3" w:rsidR="008C11DA" w:rsidRDefault="0061509E" w:rsidP="008C11DA">
      <w:pPr>
        <w:pStyle w:val="Explanation"/>
      </w:pPr>
      <w:r>
        <w:rPr>
          <w:rFonts w:ascii="Open Sans" w:eastAsiaTheme="minorEastAsia" w:hAnsi="Open Sans"/>
          <w:b/>
          <w:bCs/>
          <w:i w:val="0"/>
          <w:iCs w:val="0"/>
          <w:color w:val="auto"/>
          <w:sz w:val="22"/>
          <w:szCs w:val="22"/>
        </w:rPr>
        <w:fldChar w:fldCharType="end"/>
      </w:r>
      <w:r w:rsidR="008C11DA">
        <w:t>Explain how the early actions</w:t>
      </w:r>
      <w:r w:rsidR="00725BC3">
        <w:t xml:space="preserve"> were selected and how they</w:t>
      </w:r>
      <w:r w:rsidR="008C11DA">
        <w:t xml:space="preserve"> will mitigate the prioritized risk and bring about the intended outcome for the most vulnerable, at-risk individuals and communities.</w:t>
      </w:r>
    </w:p>
    <w:p w14:paraId="6474FF99" w14:textId="777E70B6" w:rsidR="006D6A3B" w:rsidRDefault="006D6A3B" w:rsidP="006D6A3B">
      <w:pPr>
        <w:pStyle w:val="Explanation"/>
      </w:pPr>
    </w:p>
    <w:p w14:paraId="48B6F80B" w14:textId="77777777" w:rsidR="006D6A3B" w:rsidRPr="00EA0CE8" w:rsidRDefault="006D6A3B" w:rsidP="006D6A3B">
      <w:pPr>
        <w:pStyle w:val="Explanation"/>
      </w:pPr>
    </w:p>
    <w:p w14:paraId="76D45340" w14:textId="77777777" w:rsidR="006D6A3B" w:rsidRPr="00B425EE" w:rsidRDefault="006D6A3B" w:rsidP="00B425EE">
      <w:pPr>
        <w:pStyle w:val="Boldintrotext"/>
        <w:rPr>
          <w:rStyle w:val="Hyperlink"/>
        </w:rPr>
      </w:pPr>
    </w:p>
    <w:p w14:paraId="052DC863" w14:textId="756FDDCB" w:rsidR="0021681B" w:rsidRDefault="006C4B7B" w:rsidP="0021681B">
      <w:pPr>
        <w:pStyle w:val="Headlineredcaps"/>
      </w:pPr>
      <w:r>
        <w:t>Early Action intervention</w:t>
      </w:r>
    </w:p>
    <w:tbl>
      <w:tblPr>
        <w:tblStyle w:val="TableGrid"/>
        <w:tblW w:w="0" w:type="auto"/>
        <w:tblInd w:w="23" w:type="dxa"/>
        <w:tblLook w:val="04A0" w:firstRow="1" w:lastRow="0" w:firstColumn="1" w:lastColumn="0" w:noHBand="0" w:noVBand="1"/>
      </w:tblPr>
      <w:tblGrid>
        <w:gridCol w:w="2949"/>
        <w:gridCol w:w="7366"/>
      </w:tblGrid>
      <w:tr w:rsidR="003C3B1B" w:rsidRPr="005F5009" w14:paraId="5BAF01FC" w14:textId="77777777">
        <w:trPr>
          <w:trHeight w:val="1035"/>
        </w:trPr>
        <w:tc>
          <w:tcPr>
            <w:tcW w:w="2949" w:type="dxa"/>
            <w:shd w:val="clear" w:color="auto" w:fill="auto"/>
          </w:tcPr>
          <w:p w14:paraId="548DDAEA" w14:textId="1446BFD4" w:rsidR="003C3B1B" w:rsidRPr="000E3089" w:rsidRDefault="00000000" w:rsidP="00E029F8">
            <w:pPr>
              <w:rPr>
                <w:b/>
                <w:bCs/>
              </w:rPr>
            </w:pPr>
            <w:hyperlink w:anchor="_Overall_objective_of" w:history="1">
              <w:r w:rsidR="003C3B1B" w:rsidRPr="00E66D4A">
                <w:rPr>
                  <w:rStyle w:val="Hyperlink"/>
                  <w:b/>
                  <w:bCs/>
                </w:rPr>
                <w:t>Overall objective of the intervention</w:t>
              </w:r>
            </w:hyperlink>
          </w:p>
        </w:tc>
        <w:tc>
          <w:tcPr>
            <w:tcW w:w="7366" w:type="dxa"/>
            <w:shd w:val="clear" w:color="auto" w:fill="auto"/>
          </w:tcPr>
          <w:p w14:paraId="61141D25" w14:textId="10FC3638" w:rsidR="003C3B1B" w:rsidRPr="00E029F8" w:rsidRDefault="003C3B1B" w:rsidP="000E3089">
            <w:pPr>
              <w:pStyle w:val="Exaplanationbullets"/>
              <w:numPr>
                <w:ilvl w:val="0"/>
                <w:numId w:val="0"/>
              </w:numPr>
            </w:pPr>
            <w:r w:rsidRPr="00E029F8">
              <w:t>Provide an objective statement that describes the main goal of the intervention</w:t>
            </w:r>
            <w:r>
              <w:t>.</w:t>
            </w:r>
          </w:p>
        </w:tc>
      </w:tr>
      <w:tr w:rsidR="00B63904" w:rsidRPr="005F5009" w14:paraId="534D0A00" w14:textId="77777777" w:rsidTr="00BE64A4">
        <w:trPr>
          <w:trHeight w:val="1198"/>
        </w:trPr>
        <w:tc>
          <w:tcPr>
            <w:tcW w:w="2949" w:type="dxa"/>
            <w:shd w:val="clear" w:color="auto" w:fill="auto"/>
          </w:tcPr>
          <w:p w14:paraId="737E8855" w14:textId="09DA37EB" w:rsidR="00B63904" w:rsidRPr="000E3089" w:rsidRDefault="00000000" w:rsidP="00E029F8">
            <w:pPr>
              <w:rPr>
                <w:b/>
                <w:bCs/>
              </w:rPr>
            </w:pPr>
            <w:hyperlink w:anchor="_Potential_geographical_high-risk" w:history="1">
              <w:r w:rsidR="00B63904" w:rsidRPr="00E66D4A">
                <w:rPr>
                  <w:rStyle w:val="Hyperlink"/>
                  <w:b/>
                  <w:bCs/>
                </w:rPr>
                <w:t>Potential geographical high-risk areas that the simplified EAP would target</w:t>
              </w:r>
            </w:hyperlink>
          </w:p>
        </w:tc>
        <w:tc>
          <w:tcPr>
            <w:tcW w:w="7366" w:type="dxa"/>
            <w:shd w:val="clear" w:color="auto" w:fill="auto"/>
          </w:tcPr>
          <w:p w14:paraId="58411199" w14:textId="6474D593" w:rsidR="00B63904" w:rsidRPr="00E029F8" w:rsidRDefault="00B63904" w:rsidP="00B63904">
            <w:pPr>
              <w:pStyle w:val="Exaplanationbullets"/>
              <w:numPr>
                <w:ilvl w:val="0"/>
                <w:numId w:val="0"/>
              </w:numPr>
            </w:pPr>
            <w:r w:rsidRPr="00E20E1F">
              <w:t>Which</w:t>
            </w:r>
            <w:r>
              <w:t xml:space="preserve"> high risk </w:t>
            </w:r>
            <w:r w:rsidRPr="00E20E1F">
              <w:t xml:space="preserve">regions </w:t>
            </w:r>
            <w:r>
              <w:t>have been selected for this intervention and why.</w:t>
            </w:r>
          </w:p>
        </w:tc>
      </w:tr>
      <w:tr w:rsidR="005A7B3A" w:rsidRPr="005F5009" w14:paraId="1D39597C" w14:textId="77777777" w:rsidTr="00A84239">
        <w:tc>
          <w:tcPr>
            <w:tcW w:w="2949" w:type="dxa"/>
            <w:vMerge w:val="restart"/>
            <w:shd w:val="clear" w:color="auto" w:fill="auto"/>
          </w:tcPr>
          <w:p w14:paraId="1D453534" w14:textId="2C9881DB" w:rsidR="005A7B3A" w:rsidRPr="000E3089" w:rsidRDefault="00000000" w:rsidP="00E029F8">
            <w:pPr>
              <w:rPr>
                <w:b/>
                <w:bCs/>
              </w:rPr>
            </w:pPr>
            <w:hyperlink w:anchor="_Who_will_be" w:history="1">
              <w:r w:rsidR="005A7B3A" w:rsidRPr="005C7BF3">
                <w:rPr>
                  <w:rStyle w:val="Hyperlink"/>
                  <w:b/>
                  <w:bCs/>
                </w:rPr>
                <w:t>W</w:t>
              </w:r>
              <w:r w:rsidR="00D07561" w:rsidRPr="005C7BF3">
                <w:rPr>
                  <w:rStyle w:val="Hyperlink"/>
                  <w:b/>
                  <w:bCs/>
                </w:rPr>
                <w:t>ho</w:t>
              </w:r>
              <w:r w:rsidR="005A7B3A" w:rsidRPr="005C7BF3">
                <w:rPr>
                  <w:rStyle w:val="Hyperlink"/>
                  <w:b/>
                  <w:bCs/>
                </w:rPr>
                <w:t xml:space="preserve"> will be assisted through this operation and what criteria will be used for their selection?</w:t>
              </w:r>
            </w:hyperlink>
          </w:p>
        </w:tc>
        <w:tc>
          <w:tcPr>
            <w:tcW w:w="7366" w:type="dxa"/>
            <w:shd w:val="clear" w:color="auto" w:fill="auto"/>
          </w:tcPr>
          <w:p w14:paraId="0316D015" w14:textId="6843F739" w:rsidR="005A7B3A" w:rsidRPr="00E029F8" w:rsidRDefault="00255870" w:rsidP="005E4B44">
            <w:pPr>
              <w:pStyle w:val="Exaplanationbullets"/>
              <w:numPr>
                <w:ilvl w:val="0"/>
                <w:numId w:val="0"/>
              </w:numPr>
            </w:pPr>
            <w:r w:rsidRPr="00E029F8">
              <w:t>List who will be targeted by the</w:t>
            </w:r>
            <w:r>
              <w:t xml:space="preserve"> early</w:t>
            </w:r>
            <w:r w:rsidRPr="00E029F8">
              <w:t xml:space="preserve"> actions in this</w:t>
            </w:r>
            <w:r>
              <w:t xml:space="preserve"> simplified</w:t>
            </w:r>
            <w:r w:rsidRPr="00E029F8">
              <w:t xml:space="preserve"> EAP (</w:t>
            </w:r>
            <w:r>
              <w:t xml:space="preserve">these should be the groups of </w:t>
            </w:r>
            <w:r w:rsidRPr="00E029F8">
              <w:t>people who are most</w:t>
            </w:r>
            <w:r>
              <w:t xml:space="preserve"> exposed combined with those most vulnerable to </w:t>
            </w:r>
            <w:r w:rsidRPr="00E029F8">
              <w:t>the impacts of this hazard)</w:t>
            </w:r>
          </w:p>
        </w:tc>
      </w:tr>
      <w:tr w:rsidR="005A7B3A" w:rsidRPr="005F5009" w14:paraId="2A1E5657" w14:textId="77777777" w:rsidTr="42F0C724">
        <w:tc>
          <w:tcPr>
            <w:tcW w:w="2949" w:type="dxa"/>
            <w:vMerge/>
          </w:tcPr>
          <w:p w14:paraId="15F75373" w14:textId="77777777" w:rsidR="005A7B3A" w:rsidRPr="000E3089" w:rsidRDefault="005A7B3A" w:rsidP="00E029F8">
            <w:pPr>
              <w:rPr>
                <w:b/>
                <w:bCs/>
              </w:rPr>
            </w:pPr>
          </w:p>
        </w:tc>
        <w:tc>
          <w:tcPr>
            <w:tcW w:w="7366" w:type="dxa"/>
            <w:shd w:val="clear" w:color="auto" w:fill="auto"/>
          </w:tcPr>
          <w:p w14:paraId="4C491102" w14:textId="796AD9D6" w:rsidR="005A7B3A" w:rsidRPr="00E029F8" w:rsidRDefault="005A7B3A" w:rsidP="005E4B44">
            <w:pPr>
              <w:pStyle w:val="Exaplanationbullets"/>
              <w:numPr>
                <w:ilvl w:val="0"/>
                <w:numId w:val="0"/>
              </w:numPr>
            </w:pPr>
            <w:r>
              <w:t xml:space="preserve">Explain </w:t>
            </w:r>
            <w:r w:rsidR="00076D01">
              <w:t>your</w:t>
            </w:r>
            <w:r w:rsidR="00E51BBE">
              <w:t xml:space="preserve"> selection </w:t>
            </w:r>
            <w:r w:rsidR="00076D01">
              <w:t>criteria</w:t>
            </w:r>
            <w:r w:rsidR="00E51BBE">
              <w:t xml:space="preserve"> for </w:t>
            </w:r>
            <w:r w:rsidR="00DA4074">
              <w:t>who will be targeted</w:t>
            </w:r>
            <w:r w:rsidRPr="00E029F8">
              <w:t>.</w:t>
            </w:r>
          </w:p>
        </w:tc>
      </w:tr>
      <w:tr w:rsidR="00467A26" w14:paraId="727485FA" w14:textId="77777777" w:rsidTr="00467A26">
        <w:trPr>
          <w:trHeight w:val="1356"/>
        </w:trPr>
        <w:tc>
          <w:tcPr>
            <w:tcW w:w="2949" w:type="dxa"/>
            <w:shd w:val="clear" w:color="auto" w:fill="auto"/>
          </w:tcPr>
          <w:p w14:paraId="773A70EB" w14:textId="255461B4" w:rsidR="00467A26" w:rsidRPr="000E3089" w:rsidRDefault="00000000" w:rsidP="00E029F8">
            <w:pPr>
              <w:rPr>
                <w:b/>
                <w:bCs/>
              </w:rPr>
            </w:pPr>
            <w:hyperlink w:anchor="_Trigger_statement:" w:history="1">
              <w:r w:rsidR="00467A26" w:rsidRPr="00E66D4A">
                <w:rPr>
                  <w:rStyle w:val="Hyperlink"/>
                  <w:b/>
                  <w:bCs/>
                </w:rPr>
                <w:t>Trigger(s) statement</w:t>
              </w:r>
            </w:hyperlink>
          </w:p>
        </w:tc>
        <w:tc>
          <w:tcPr>
            <w:tcW w:w="7366" w:type="dxa"/>
            <w:shd w:val="clear" w:color="auto" w:fill="auto"/>
          </w:tcPr>
          <w:p w14:paraId="588CE4D9" w14:textId="75395FA0" w:rsidR="00467A26" w:rsidRDefault="00467A26" w:rsidP="00272734">
            <w:pPr>
              <w:pStyle w:val="Exaplanationbullets"/>
              <w:numPr>
                <w:ilvl w:val="0"/>
                <w:numId w:val="0"/>
              </w:numPr>
            </w:pPr>
            <w:r>
              <w:rPr>
                <w:lang w:val="en-US"/>
              </w:rPr>
              <w:t xml:space="preserve">State clear and precise </w:t>
            </w:r>
            <w:r>
              <w:t>criteria that will have to be met for the simplified EAP to be activated</w:t>
            </w:r>
          </w:p>
          <w:p w14:paraId="180AD405" w14:textId="7757B747" w:rsidR="00467A26" w:rsidRPr="00E029F8" w:rsidRDefault="00467A26" w:rsidP="00357EF8">
            <w:pPr>
              <w:pStyle w:val="Exaplanationbullets"/>
              <w:numPr>
                <w:ilvl w:val="0"/>
                <w:numId w:val="0"/>
              </w:numPr>
            </w:pPr>
            <w:r w:rsidRPr="00357EF8">
              <w:rPr>
                <w:lang w:val="en-US"/>
              </w:rPr>
              <w:t xml:space="preserve">If multiple triggers are used, </w:t>
            </w:r>
            <w:r>
              <w:rPr>
                <w:lang w:val="en-US"/>
              </w:rPr>
              <w:t xml:space="preserve">indicate </w:t>
            </w:r>
            <w:r w:rsidRPr="00357EF8">
              <w:rPr>
                <w:lang w:val="en-US"/>
              </w:rPr>
              <w:t>which trigger</w:t>
            </w:r>
            <w:r>
              <w:rPr>
                <w:lang w:val="en-US"/>
              </w:rPr>
              <w:t xml:space="preserve"> is linked to </w:t>
            </w:r>
            <w:r w:rsidRPr="00357EF8">
              <w:rPr>
                <w:lang w:val="en-US"/>
              </w:rPr>
              <w:t>which early action</w:t>
            </w:r>
          </w:p>
        </w:tc>
      </w:tr>
      <w:tr w:rsidR="002A5D4E" w14:paraId="65297AE5" w14:textId="77777777" w:rsidTr="00A84239">
        <w:tc>
          <w:tcPr>
            <w:tcW w:w="2949" w:type="dxa"/>
            <w:shd w:val="clear" w:color="auto" w:fill="auto"/>
          </w:tcPr>
          <w:p w14:paraId="7ABE51D2" w14:textId="5AE75E33" w:rsidR="002A5D4E" w:rsidRPr="002543D1" w:rsidRDefault="00000000" w:rsidP="00E029F8">
            <w:pPr>
              <w:rPr>
                <w:b/>
                <w:bCs/>
              </w:rPr>
            </w:pPr>
            <w:hyperlink w:anchor="_Trigger_threshold_justification" w:history="1">
              <w:r w:rsidR="00044803" w:rsidRPr="002543D1">
                <w:rPr>
                  <w:rStyle w:val="Hyperlink"/>
                  <w:b/>
                  <w:bCs/>
                </w:rPr>
                <w:t>Trigger</w:t>
              </w:r>
              <w:r w:rsidR="00683038" w:rsidRPr="002543D1">
                <w:rPr>
                  <w:rStyle w:val="Hyperlink"/>
                  <w:b/>
                  <w:bCs/>
                </w:rPr>
                <w:t xml:space="preserve"> </w:t>
              </w:r>
              <w:r w:rsidR="00467A26" w:rsidRPr="002543D1">
                <w:rPr>
                  <w:rStyle w:val="Hyperlink"/>
                  <w:b/>
                  <w:bCs/>
                </w:rPr>
                <w:t>threshold</w:t>
              </w:r>
              <w:r w:rsidR="00044803" w:rsidRPr="002543D1">
                <w:rPr>
                  <w:rStyle w:val="Hyperlink"/>
                  <w:b/>
                  <w:bCs/>
                </w:rPr>
                <w:t xml:space="preserve"> justification</w:t>
              </w:r>
            </w:hyperlink>
          </w:p>
        </w:tc>
        <w:tc>
          <w:tcPr>
            <w:tcW w:w="7366" w:type="dxa"/>
            <w:shd w:val="clear" w:color="auto" w:fill="auto"/>
          </w:tcPr>
          <w:p w14:paraId="7255EB1C" w14:textId="2800A453" w:rsidR="002A5D4E" w:rsidRDefault="00A65C2E" w:rsidP="005E4B44">
            <w:pPr>
              <w:pStyle w:val="Exaplanationbullets"/>
              <w:numPr>
                <w:ilvl w:val="0"/>
                <w:numId w:val="0"/>
              </w:numPr>
            </w:pPr>
            <w:r>
              <w:t>Explain how the trigger(s) were set and provide information showing that the level chosen has caused humanitarian impact in the past</w:t>
            </w:r>
          </w:p>
        </w:tc>
      </w:tr>
      <w:tr w:rsidR="00FD0B31" w14:paraId="74BF8E5F" w14:textId="77777777" w:rsidTr="00A84239">
        <w:tc>
          <w:tcPr>
            <w:tcW w:w="2949" w:type="dxa"/>
            <w:shd w:val="clear" w:color="auto" w:fill="auto"/>
          </w:tcPr>
          <w:p w14:paraId="30CBB832" w14:textId="311753E9" w:rsidR="00FD0B31" w:rsidRPr="61B838D7" w:rsidRDefault="00000000" w:rsidP="00E029F8">
            <w:pPr>
              <w:rPr>
                <w:b/>
                <w:bCs/>
              </w:rPr>
            </w:pPr>
            <w:hyperlink w:anchor="_Next_steps_–" w:history="1">
              <w:r w:rsidR="00FF0DD6" w:rsidRPr="00E66D4A">
                <w:rPr>
                  <w:rStyle w:val="Hyperlink"/>
                  <w:b/>
                  <w:bCs/>
                </w:rPr>
                <w:t xml:space="preserve">Next steps – </w:t>
              </w:r>
              <w:r w:rsidR="006B0AA4" w:rsidRPr="00E66D4A">
                <w:rPr>
                  <w:rStyle w:val="Hyperlink"/>
                  <w:b/>
                  <w:bCs/>
                </w:rPr>
                <w:t xml:space="preserve">For National Societies </w:t>
              </w:r>
              <w:r w:rsidR="00924FC0" w:rsidRPr="00E66D4A">
                <w:rPr>
                  <w:rStyle w:val="Hyperlink"/>
                  <w:b/>
                  <w:bCs/>
                </w:rPr>
                <w:t>that</w:t>
              </w:r>
              <w:r w:rsidR="006B0AA4" w:rsidRPr="00E66D4A">
                <w:rPr>
                  <w:rStyle w:val="Hyperlink"/>
                  <w:b/>
                  <w:bCs/>
                </w:rPr>
                <w:t xml:space="preserve"> </w:t>
              </w:r>
              <w:r w:rsidR="00AE6DD0" w:rsidRPr="00E66D4A">
                <w:rPr>
                  <w:rStyle w:val="Hyperlink"/>
                  <w:b/>
                  <w:bCs/>
                </w:rPr>
                <w:t>intend to</w:t>
              </w:r>
              <w:r w:rsidR="006B0AA4" w:rsidRPr="00E66D4A">
                <w:rPr>
                  <w:rStyle w:val="Hyperlink"/>
                  <w:b/>
                  <w:bCs/>
                </w:rPr>
                <w:t xml:space="preserve"> develop a full EAP </w:t>
              </w:r>
              <w:r w:rsidR="007127D8" w:rsidRPr="00E66D4A">
                <w:rPr>
                  <w:rStyle w:val="Hyperlink"/>
                  <w:b/>
                  <w:bCs/>
                </w:rPr>
                <w:t>(</w:t>
              </w:r>
              <w:r w:rsidR="00FF0DD6" w:rsidRPr="00E66D4A">
                <w:rPr>
                  <w:rStyle w:val="Hyperlink"/>
                  <w:b/>
                  <w:bCs/>
                </w:rPr>
                <w:t>Optional</w:t>
              </w:r>
              <w:r w:rsidR="007127D8" w:rsidRPr="00E66D4A">
                <w:rPr>
                  <w:rStyle w:val="Hyperlink"/>
                  <w:b/>
                  <w:bCs/>
                </w:rPr>
                <w:t>)</w:t>
              </w:r>
            </w:hyperlink>
          </w:p>
        </w:tc>
        <w:tc>
          <w:tcPr>
            <w:tcW w:w="7366" w:type="dxa"/>
            <w:shd w:val="clear" w:color="auto" w:fill="auto"/>
          </w:tcPr>
          <w:p w14:paraId="12662C56" w14:textId="4800F6F6" w:rsidR="00FD0B31" w:rsidRDefault="00924FC0" w:rsidP="005E4B44">
            <w:pPr>
              <w:pStyle w:val="Exaplanationbullets"/>
              <w:numPr>
                <w:ilvl w:val="0"/>
                <w:numId w:val="0"/>
              </w:numPr>
            </w:pPr>
            <w:r>
              <w:t xml:space="preserve">Outline the next steps you will be taking to continue developing this simplified EAP into a full EAP. </w:t>
            </w:r>
          </w:p>
        </w:tc>
      </w:tr>
    </w:tbl>
    <w:p w14:paraId="24D2B1DE" w14:textId="77777777" w:rsidR="0035105F" w:rsidRDefault="0035105F" w:rsidP="003D5A8B">
      <w:pPr>
        <w:pStyle w:val="Headlineredcaps"/>
      </w:pPr>
    </w:p>
    <w:p w14:paraId="7C67C1E8" w14:textId="4DE573AC" w:rsidR="004576EE" w:rsidRPr="003D5A8B" w:rsidRDefault="00000000" w:rsidP="003D5A8B">
      <w:pPr>
        <w:pStyle w:val="Headlineredcaps"/>
      </w:pPr>
      <w:hyperlink w:anchor="_PLANNED_INTERVENTION" w:history="1">
        <w:r w:rsidR="003D5A8B" w:rsidRPr="00E66D4A">
          <w:rPr>
            <w:rStyle w:val="Hyperlink"/>
          </w:rPr>
          <w:t xml:space="preserve">Planned </w:t>
        </w:r>
        <w:r w:rsidR="00523434">
          <w:rPr>
            <w:rStyle w:val="Hyperlink"/>
          </w:rPr>
          <w:t xml:space="preserve">Operations </w:t>
        </w:r>
      </w:hyperlink>
    </w:p>
    <w:p w14:paraId="59958CC6" w14:textId="77777777" w:rsidR="00F803FD" w:rsidRDefault="00F803FD">
      <w:pPr>
        <w:rPr>
          <w:rFonts w:ascii="Montserrat" w:hAnsi="Montserrat"/>
          <w:color w:val="F5333F"/>
        </w:rPr>
        <w:sectPr w:rsidR="00F803FD" w:rsidSect="00136D43">
          <w:footerReference w:type="even" r:id="rId15"/>
          <w:footerReference w:type="default" r:id="rId16"/>
          <w:headerReference w:type="first" r:id="rId17"/>
          <w:footerReference w:type="first" r:id="rId18"/>
          <w:type w:val="continuous"/>
          <w:pgSz w:w="11906" w:h="16838"/>
          <w:pgMar w:top="720" w:right="838" w:bottom="720" w:left="720" w:header="567" w:footer="709" w:gutter="0"/>
          <w:cols w:space="708"/>
          <w:titlePg/>
          <w:docGrid w:linePitch="360"/>
        </w:sect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837"/>
        <w:gridCol w:w="2756"/>
        <w:gridCol w:w="1134"/>
        <w:gridCol w:w="2268"/>
      </w:tblGrid>
      <w:tr w:rsidR="00872216" w14:paraId="60850FD1" w14:textId="77777777" w:rsidTr="001A28D6">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1B108B2E" w14:textId="3BC009FB" w:rsidR="00872216" w:rsidRDefault="00872216">
            <w:pPr>
              <w:ind w:left="133"/>
            </w:pPr>
            <w:r>
              <w:rPr>
                <w:noProof/>
                <w:lang w:val="en-GB" w:eastAsia="en-GB"/>
              </w:rPr>
              <w:softHyphen/>
            </w:r>
            <w:r>
              <w:rPr>
                <w:noProof/>
                <w:lang w:val="en-GB" w:eastAsia="en-GB"/>
              </w:rPr>
              <w:softHyphen/>
            </w:r>
            <w:r>
              <w:rPr>
                <w:noProof/>
                <w:lang w:val="en-GB" w:eastAsia="en-GB"/>
              </w:rPr>
              <w:drawing>
                <wp:inline distT="0" distB="0" distL="0" distR="0" wp14:anchorId="1A8B451A" wp14:editId="27585E3D">
                  <wp:extent cx="584200" cy="584200"/>
                  <wp:effectExtent l="0" t="0" r="0" b="0"/>
                  <wp:docPr id="53" name="Graphic 53"/>
                  <wp:cNvGraphicFramePr/>
                  <a:graphic xmlns:a="http://schemas.openxmlformats.org/drawingml/2006/main">
                    <a:graphicData uri="http://schemas.openxmlformats.org/drawingml/2006/picture">
                      <pic:pic xmlns:pic="http://schemas.openxmlformats.org/drawingml/2006/picture">
                        <pic:nvPicPr>
                          <pic:cNvPr id="53" name="Graphic 5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84200" cy="584200"/>
                          </a:xfrm>
                          <a:prstGeom prst="rect">
                            <a:avLst/>
                          </a:prstGeom>
                        </pic:spPr>
                      </pic:pic>
                    </a:graphicData>
                  </a:graphic>
                </wp:inline>
              </w:drawing>
            </w:r>
          </w:p>
        </w:tc>
        <w:tc>
          <w:tcPr>
            <w:tcW w:w="2837" w:type="dxa"/>
            <w:vMerge w:val="restart"/>
            <w:shd w:val="clear" w:color="auto" w:fill="F2F2F2" w:themeFill="background1" w:themeFillShade="F2"/>
            <w:tcMar>
              <w:top w:w="113" w:type="dxa"/>
              <w:left w:w="113" w:type="dxa"/>
              <w:bottom w:w="113" w:type="dxa"/>
              <w:right w:w="113" w:type="dxa"/>
            </w:tcMar>
            <w:vAlign w:val="center"/>
            <w:hideMark/>
          </w:tcPr>
          <w:p w14:paraId="64B826FF" w14:textId="4E56A7A6" w:rsidR="00872216" w:rsidRDefault="00000000">
            <w:pPr>
              <w:ind w:left="133"/>
              <w:rPr>
                <w:rFonts w:ascii="Montserrat" w:hAnsi="Montserrat"/>
                <w:b/>
                <w:bCs/>
                <w:color w:val="011E41"/>
                <w:sz w:val="24"/>
                <w:lang w:val="en-GB"/>
              </w:rPr>
            </w:pPr>
            <w:hyperlink w:anchor="_Shelter,_Housing_and" w:history="1">
              <w:r w:rsidR="00872216" w:rsidRPr="001735D0">
                <w:rPr>
                  <w:rStyle w:val="Hyperlink"/>
                  <w:rFonts w:ascii="Montserrat" w:hAnsi="Montserrat"/>
                  <w:b/>
                  <w:bCs/>
                  <w:sz w:val="24"/>
                </w:rPr>
                <w:t>Shelter, Housing and Settlements</w:t>
              </w:r>
            </w:hyperlink>
          </w:p>
        </w:tc>
        <w:tc>
          <w:tcPr>
            <w:tcW w:w="2756" w:type="dxa"/>
            <w:shd w:val="clear" w:color="auto" w:fill="F2F2F2" w:themeFill="background1" w:themeFillShade="F2"/>
            <w:vAlign w:val="center"/>
          </w:tcPr>
          <w:p w14:paraId="07BCE2D3" w14:textId="48A7CDF4" w:rsidR="00872216" w:rsidRPr="00F4719A" w:rsidRDefault="00872216">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3402" w:type="dxa"/>
            <w:gridSpan w:val="2"/>
            <w:shd w:val="clear" w:color="auto" w:fill="F2F2F2" w:themeFill="background1" w:themeFillShade="F2"/>
            <w:vAlign w:val="center"/>
          </w:tcPr>
          <w:p w14:paraId="34594A53" w14:textId="20CD8D2C" w:rsidR="00872216" w:rsidRDefault="00872216">
            <w:pPr>
              <w:jc w:val="right"/>
              <w:rPr>
                <w:rStyle w:val="normaltextrun"/>
                <w:b/>
                <w:bCs/>
              </w:rPr>
            </w:pPr>
          </w:p>
        </w:tc>
      </w:tr>
      <w:tr w:rsidR="00872216" w14:paraId="4C5ACA2D" w14:textId="77777777" w:rsidTr="001A28D6">
        <w:trPr>
          <w:trHeight w:val="340"/>
        </w:trPr>
        <w:tc>
          <w:tcPr>
            <w:tcW w:w="1348" w:type="dxa"/>
            <w:vMerge/>
            <w:vAlign w:val="center"/>
            <w:hideMark/>
          </w:tcPr>
          <w:p w14:paraId="6BBCB192" w14:textId="77777777" w:rsidR="00872216" w:rsidRDefault="00872216">
            <w:pPr>
              <w:rPr>
                <w:rFonts w:eastAsia="Times New Roman"/>
                <w:szCs w:val="24"/>
                <w:lang w:eastAsia="zh-CN"/>
              </w:rPr>
            </w:pPr>
          </w:p>
        </w:tc>
        <w:tc>
          <w:tcPr>
            <w:tcW w:w="2837" w:type="dxa"/>
            <w:vMerge/>
            <w:vAlign w:val="center"/>
            <w:hideMark/>
          </w:tcPr>
          <w:p w14:paraId="40F5166A" w14:textId="77777777" w:rsidR="00872216" w:rsidRDefault="00872216">
            <w:pPr>
              <w:rPr>
                <w:rFonts w:ascii="Montserrat" w:eastAsia="Times New Roman" w:hAnsi="Montserrat"/>
                <w:b/>
                <w:bCs/>
                <w:color w:val="011E41"/>
                <w:sz w:val="24"/>
                <w:szCs w:val="24"/>
                <w:lang w:val="en-GB" w:eastAsia="zh-CN"/>
              </w:rPr>
            </w:pPr>
          </w:p>
        </w:tc>
        <w:tc>
          <w:tcPr>
            <w:tcW w:w="2756" w:type="dxa"/>
            <w:shd w:val="clear" w:color="auto" w:fill="F2F2F2" w:themeFill="background1" w:themeFillShade="F2"/>
            <w:vAlign w:val="center"/>
          </w:tcPr>
          <w:p w14:paraId="1569BB66" w14:textId="2C2075BB" w:rsidR="00872216" w:rsidRPr="00F4719A" w:rsidRDefault="00A2582A">
            <w:pPr>
              <w:rPr>
                <w:rStyle w:val="normaltextrun"/>
                <w:b/>
                <w:bCs/>
                <w:color w:val="000000"/>
                <w:szCs w:val="20"/>
                <w:shd w:val="clear" w:color="auto" w:fill="F2F2F2"/>
              </w:rPr>
            </w:pPr>
            <w:r>
              <w:rPr>
                <w:rStyle w:val="normaltextrun"/>
                <w:b/>
                <w:bCs/>
                <w:color w:val="000000"/>
                <w:szCs w:val="20"/>
                <w:shd w:val="clear" w:color="auto" w:fill="F2F2F2"/>
              </w:rPr>
              <w:t xml:space="preserve">No. </w:t>
            </w:r>
            <w:r w:rsidR="005C2C2C">
              <w:rPr>
                <w:rStyle w:val="normaltextrun"/>
                <w:b/>
                <w:bCs/>
                <w:color w:val="000000"/>
                <w:szCs w:val="20"/>
                <w:shd w:val="clear" w:color="auto" w:fill="F2F2F2"/>
              </w:rPr>
              <w:t>p</w:t>
            </w:r>
            <w:r w:rsidR="00AC480E">
              <w:rPr>
                <w:rStyle w:val="normaltextrun"/>
                <w:b/>
                <w:bCs/>
                <w:color w:val="000000"/>
                <w:szCs w:val="20"/>
                <w:shd w:val="clear" w:color="auto" w:fill="F2F2F2"/>
              </w:rPr>
              <w:t>eople targeted</w:t>
            </w:r>
          </w:p>
        </w:tc>
        <w:tc>
          <w:tcPr>
            <w:tcW w:w="3402" w:type="dxa"/>
            <w:gridSpan w:val="2"/>
            <w:shd w:val="clear" w:color="auto" w:fill="F2F2F2" w:themeFill="background1" w:themeFillShade="F2"/>
            <w:vAlign w:val="center"/>
          </w:tcPr>
          <w:p w14:paraId="01AC5C3A" w14:textId="19FA51EB" w:rsidR="00872216" w:rsidRDefault="00872216">
            <w:pPr>
              <w:jc w:val="right"/>
              <w:rPr>
                <w:rStyle w:val="normaltextrun"/>
              </w:rPr>
            </w:pPr>
          </w:p>
        </w:tc>
      </w:tr>
      <w:tr w:rsidR="00E20913" w14:paraId="2B47B82C" w14:textId="77777777" w:rsidTr="001A28D6">
        <w:trPr>
          <w:trHeight w:val="170"/>
        </w:trPr>
        <w:tc>
          <w:tcPr>
            <w:tcW w:w="1348" w:type="dxa"/>
            <w:shd w:val="clear" w:color="auto" w:fill="F2F2F2" w:themeFill="background1" w:themeFillShade="F2"/>
            <w:tcMar>
              <w:top w:w="113" w:type="dxa"/>
              <w:left w:w="113" w:type="dxa"/>
              <w:bottom w:w="113" w:type="dxa"/>
              <w:right w:w="113" w:type="dxa"/>
            </w:tcMar>
            <w:vAlign w:val="center"/>
          </w:tcPr>
          <w:p w14:paraId="0044B306" w14:textId="77777777" w:rsidR="00E20913" w:rsidRDefault="00E20913">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5593" w:type="dxa"/>
            <w:gridSpan w:val="2"/>
            <w:shd w:val="clear" w:color="auto" w:fill="F2F2F2" w:themeFill="background1" w:themeFillShade="F2"/>
            <w:vAlign w:val="center"/>
          </w:tcPr>
          <w:p w14:paraId="4D59EF9F" w14:textId="5EBA6D5E" w:rsidR="00E20913" w:rsidRDefault="00EB3195" w:rsidP="002D6993">
            <w:r w:rsidRPr="002D6993">
              <w:rPr>
                <w:rFonts w:cs="Open Sans"/>
                <w:b/>
                <w:bCs/>
                <w:sz w:val="20"/>
                <w:szCs w:val="20"/>
              </w:rPr>
              <w:t xml:space="preserve">Number of people reached with shelter, </w:t>
            </w:r>
            <w:proofErr w:type="gramStart"/>
            <w:r w:rsidRPr="002D6993">
              <w:rPr>
                <w:rFonts w:cs="Open Sans"/>
                <w:b/>
                <w:bCs/>
                <w:sz w:val="20"/>
                <w:szCs w:val="20"/>
              </w:rPr>
              <w:t>housing</w:t>
            </w:r>
            <w:proofErr w:type="gramEnd"/>
            <w:r w:rsidRPr="002D6993">
              <w:rPr>
                <w:rFonts w:cs="Open Sans"/>
                <w:b/>
                <w:bCs/>
                <w:sz w:val="20"/>
                <w:szCs w:val="20"/>
              </w:rPr>
              <w:t xml:space="preserve"> and settlement interventions in advance of a hazard</w:t>
            </w:r>
          </w:p>
        </w:tc>
        <w:tc>
          <w:tcPr>
            <w:tcW w:w="1134" w:type="dxa"/>
            <w:shd w:val="clear" w:color="auto" w:fill="F2F2F2" w:themeFill="background1" w:themeFillShade="F2"/>
            <w:vAlign w:val="center"/>
          </w:tcPr>
          <w:p w14:paraId="0E4A8600" w14:textId="23485F12" w:rsidR="00E20913" w:rsidRDefault="00926452" w:rsidP="00926452">
            <w:r w:rsidRPr="00926452">
              <w:rPr>
                <w:rStyle w:val="normaltextrun"/>
                <w:b/>
                <w:bCs/>
                <w:color w:val="000000"/>
                <w:szCs w:val="20"/>
                <w:shd w:val="clear" w:color="auto" w:fill="F2F2F2"/>
                <w:lang w:val="en-GB"/>
              </w:rPr>
              <w:t>Target:</w:t>
            </w:r>
          </w:p>
        </w:tc>
        <w:tc>
          <w:tcPr>
            <w:tcW w:w="2268" w:type="dxa"/>
            <w:shd w:val="clear" w:color="auto" w:fill="F2F2F2" w:themeFill="background1" w:themeFillShade="F2"/>
            <w:vAlign w:val="center"/>
          </w:tcPr>
          <w:p w14:paraId="4DEA2985" w14:textId="0902D960" w:rsidR="00E20913" w:rsidRDefault="00E20913" w:rsidP="00D97119">
            <w:pPr>
              <w:pStyle w:val="ListParagraph"/>
              <w:ind w:left="227"/>
            </w:pPr>
          </w:p>
        </w:tc>
      </w:tr>
      <w:tr w:rsidR="00032467" w14:paraId="7CE5DA5F" w14:textId="77777777" w:rsidTr="001A28D6">
        <w:trPr>
          <w:trHeight w:val="170"/>
        </w:trPr>
        <w:tc>
          <w:tcPr>
            <w:tcW w:w="4185" w:type="dxa"/>
            <w:gridSpan w:val="2"/>
            <w:shd w:val="clear" w:color="auto" w:fill="F2F2F2" w:themeFill="background1" w:themeFillShade="F2"/>
            <w:tcMar>
              <w:top w:w="113" w:type="dxa"/>
              <w:left w:w="113" w:type="dxa"/>
              <w:bottom w:w="113" w:type="dxa"/>
              <w:right w:w="113" w:type="dxa"/>
            </w:tcMar>
            <w:vAlign w:val="center"/>
          </w:tcPr>
          <w:p w14:paraId="0C917280" w14:textId="40E43BF4" w:rsidR="00032467" w:rsidRDefault="007608C7">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881B62">
              <w:rPr>
                <w:rStyle w:val="normaltextrun"/>
                <w:b/>
                <w:bCs/>
                <w:color w:val="000000"/>
                <w:szCs w:val="20"/>
                <w:shd w:val="clear" w:color="auto" w:fill="F2F2F2"/>
                <w:lang w:val="en-GB"/>
              </w:rPr>
              <w:t>:</w:t>
            </w:r>
          </w:p>
        </w:tc>
        <w:tc>
          <w:tcPr>
            <w:tcW w:w="6158" w:type="dxa"/>
            <w:gridSpan w:val="3"/>
            <w:shd w:val="clear" w:color="auto" w:fill="F2F2F2" w:themeFill="background1" w:themeFillShade="F2"/>
            <w:vAlign w:val="center"/>
          </w:tcPr>
          <w:p w14:paraId="42E24109" w14:textId="410A558E" w:rsidR="00032467" w:rsidRPr="00DF5C72" w:rsidRDefault="001D209B" w:rsidP="00DF5C72">
            <w:pPr>
              <w:rPr>
                <w:b/>
                <w:bCs/>
              </w:rPr>
            </w:pPr>
            <w:r w:rsidRPr="00F754A6">
              <w:rPr>
                <w:b/>
                <w:bCs/>
                <w:sz w:val="20"/>
                <w:szCs w:val="20"/>
              </w:rPr>
              <w:t>1.</w:t>
            </w:r>
            <w:r w:rsidRPr="00F754A6">
              <w:rPr>
                <w:i/>
                <w:iCs/>
                <w:sz w:val="20"/>
                <w:szCs w:val="20"/>
              </w:rPr>
              <w:t xml:space="preserve"> Insert more lines as required</w:t>
            </w:r>
          </w:p>
        </w:tc>
      </w:tr>
      <w:tr w:rsidR="00032467" w14:paraId="2D7DAE86" w14:textId="77777777" w:rsidTr="001A28D6">
        <w:trPr>
          <w:trHeight w:val="170"/>
        </w:trPr>
        <w:tc>
          <w:tcPr>
            <w:tcW w:w="4185" w:type="dxa"/>
            <w:gridSpan w:val="2"/>
            <w:shd w:val="clear" w:color="auto" w:fill="F2F2F2" w:themeFill="background1" w:themeFillShade="F2"/>
            <w:tcMar>
              <w:top w:w="113" w:type="dxa"/>
              <w:left w:w="113" w:type="dxa"/>
              <w:bottom w:w="113" w:type="dxa"/>
              <w:right w:w="113" w:type="dxa"/>
            </w:tcMar>
            <w:vAlign w:val="center"/>
          </w:tcPr>
          <w:p w14:paraId="3C27694B" w14:textId="0EDCD5A9" w:rsidR="00032467" w:rsidRDefault="00B309B2">
            <w:pPr>
              <w:rPr>
                <w:rStyle w:val="normaltextrun"/>
                <w:b/>
                <w:bCs/>
                <w:color w:val="000000"/>
                <w:szCs w:val="20"/>
                <w:shd w:val="clear" w:color="auto" w:fill="F2F2F2"/>
                <w:lang w:val="en-GB"/>
              </w:rPr>
            </w:pPr>
            <w:r>
              <w:rPr>
                <w:rStyle w:val="normaltextrun"/>
                <w:b/>
                <w:bCs/>
                <w:color w:val="000000"/>
                <w:szCs w:val="20"/>
                <w:shd w:val="clear" w:color="auto" w:fill="F2F2F2"/>
                <w:lang w:val="en-GB"/>
              </w:rPr>
              <w:lastRenderedPageBreak/>
              <w:t xml:space="preserve">Prepositioning </w:t>
            </w:r>
            <w:r w:rsidR="00DF5C72">
              <w:rPr>
                <w:rStyle w:val="normaltextrun"/>
                <w:b/>
                <w:bCs/>
                <w:color w:val="000000"/>
                <w:szCs w:val="20"/>
                <w:shd w:val="clear" w:color="auto" w:fill="F2F2F2"/>
                <w:lang w:val="en-GB"/>
              </w:rPr>
              <w:t>activiti</w:t>
            </w:r>
            <w:r w:rsidR="00291CE1">
              <w:rPr>
                <w:rStyle w:val="normaltextrun"/>
                <w:b/>
                <w:bCs/>
                <w:color w:val="000000"/>
                <w:szCs w:val="20"/>
                <w:shd w:val="clear" w:color="auto" w:fill="F2F2F2"/>
                <w:lang w:val="en-GB"/>
              </w:rPr>
              <w:t>e</w:t>
            </w:r>
            <w:r w:rsidR="00DF5C72">
              <w:rPr>
                <w:rStyle w:val="normaltextrun"/>
                <w:b/>
                <w:bCs/>
                <w:color w:val="000000"/>
                <w:szCs w:val="20"/>
                <w:shd w:val="clear" w:color="auto" w:fill="F2F2F2"/>
                <w:lang w:val="en-GB"/>
              </w:rPr>
              <w:t>s</w:t>
            </w:r>
            <w:r w:rsidR="00881B62">
              <w:rPr>
                <w:rStyle w:val="normaltextrun"/>
                <w:b/>
                <w:bCs/>
                <w:color w:val="000000"/>
                <w:szCs w:val="20"/>
                <w:shd w:val="clear" w:color="auto" w:fill="F2F2F2"/>
                <w:lang w:val="en-GB"/>
              </w:rPr>
              <w:t>:</w:t>
            </w:r>
          </w:p>
        </w:tc>
        <w:tc>
          <w:tcPr>
            <w:tcW w:w="6158" w:type="dxa"/>
            <w:gridSpan w:val="3"/>
            <w:shd w:val="clear" w:color="auto" w:fill="F2F2F2" w:themeFill="background1" w:themeFillShade="F2"/>
            <w:vAlign w:val="center"/>
          </w:tcPr>
          <w:p w14:paraId="4EFF26BB" w14:textId="5BE02EDA" w:rsidR="00032467" w:rsidRPr="00B35052" w:rsidRDefault="001D209B" w:rsidP="00B35052">
            <w:pPr>
              <w:rPr>
                <w:b/>
                <w:bCs/>
              </w:rPr>
            </w:pPr>
            <w:r w:rsidRPr="00F754A6">
              <w:rPr>
                <w:b/>
                <w:bCs/>
                <w:sz w:val="20"/>
                <w:szCs w:val="20"/>
              </w:rPr>
              <w:t>1.</w:t>
            </w:r>
            <w:r w:rsidRPr="00F754A6">
              <w:rPr>
                <w:i/>
                <w:iCs/>
                <w:sz w:val="20"/>
                <w:szCs w:val="20"/>
              </w:rPr>
              <w:t xml:space="preserve"> Insert more lines as required</w:t>
            </w:r>
          </w:p>
        </w:tc>
      </w:tr>
      <w:tr w:rsidR="00670F4D" w14:paraId="3C2C65B5" w14:textId="77777777" w:rsidTr="001A28D6">
        <w:trPr>
          <w:trHeight w:val="170"/>
        </w:trPr>
        <w:tc>
          <w:tcPr>
            <w:tcW w:w="4185" w:type="dxa"/>
            <w:gridSpan w:val="2"/>
            <w:shd w:val="clear" w:color="auto" w:fill="F2F2F2" w:themeFill="background1" w:themeFillShade="F2"/>
            <w:tcMar>
              <w:top w:w="113" w:type="dxa"/>
              <w:left w:w="113" w:type="dxa"/>
              <w:bottom w:w="113" w:type="dxa"/>
              <w:right w:w="113" w:type="dxa"/>
            </w:tcMar>
            <w:vAlign w:val="center"/>
            <w:hideMark/>
          </w:tcPr>
          <w:p w14:paraId="02EA5F11" w14:textId="4D786593" w:rsidR="00670F4D" w:rsidRDefault="001151DA">
            <w:pPr>
              <w:rPr>
                <w:rStyle w:val="normaltextrun"/>
                <w:rFonts w:ascii="Times New Roman" w:hAnsi="Times New Roman"/>
                <w:b/>
                <w:bCs/>
              </w:rPr>
            </w:pPr>
            <w:r>
              <w:rPr>
                <w:rStyle w:val="normaltextrun"/>
                <w:b/>
                <w:bCs/>
                <w:color w:val="000000"/>
                <w:szCs w:val="20"/>
                <w:shd w:val="clear" w:color="auto" w:fill="F2F2F2"/>
              </w:rPr>
              <w:t>Prioritized Early</w:t>
            </w:r>
            <w:r w:rsidR="00670F4D">
              <w:rPr>
                <w:rStyle w:val="normaltextrun"/>
                <w:b/>
                <w:bCs/>
                <w:color w:val="000000"/>
                <w:szCs w:val="20"/>
                <w:shd w:val="clear" w:color="auto" w:fill="F2F2F2"/>
              </w:rPr>
              <w:t xml:space="preserve"> Actions:</w:t>
            </w:r>
            <w:r w:rsidR="00670F4D">
              <w:rPr>
                <w:rStyle w:val="eop"/>
                <w:b/>
                <w:bCs/>
                <w:color w:val="000000"/>
                <w:szCs w:val="20"/>
                <w:shd w:val="clear" w:color="auto" w:fill="F2F2F2"/>
              </w:rPr>
              <w:t> </w:t>
            </w:r>
          </w:p>
        </w:tc>
        <w:tc>
          <w:tcPr>
            <w:tcW w:w="6158" w:type="dxa"/>
            <w:gridSpan w:val="3"/>
            <w:shd w:val="clear" w:color="auto" w:fill="F2F2F2" w:themeFill="background1" w:themeFillShade="F2"/>
            <w:vAlign w:val="center"/>
          </w:tcPr>
          <w:p w14:paraId="67DD9F12" w14:textId="59CE264A" w:rsidR="00670F4D" w:rsidRDefault="001D209B" w:rsidP="001D209B">
            <w:r w:rsidRPr="00F754A6">
              <w:rPr>
                <w:b/>
                <w:bCs/>
                <w:sz w:val="20"/>
                <w:szCs w:val="20"/>
              </w:rPr>
              <w:t>1.</w:t>
            </w:r>
            <w:r w:rsidRPr="00F754A6">
              <w:rPr>
                <w:i/>
                <w:iCs/>
                <w:sz w:val="20"/>
                <w:szCs w:val="20"/>
              </w:rPr>
              <w:t xml:space="preserve"> Insert more lines as required</w:t>
            </w:r>
          </w:p>
        </w:tc>
      </w:tr>
    </w:tbl>
    <w:p w14:paraId="0E46A760" w14:textId="7F9246B7" w:rsidR="00670F4D" w:rsidRDefault="00670F4D" w:rsidP="00670F4D">
      <w:pPr>
        <w:rPr>
          <w:rFonts w:eastAsia="Times New Roman"/>
          <w:sz w:val="20"/>
          <w:lang w:eastAsia="zh-CN"/>
        </w:rPr>
      </w:pP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836"/>
        <w:gridCol w:w="1623"/>
        <w:gridCol w:w="19"/>
        <w:gridCol w:w="2241"/>
        <w:gridCol w:w="2263"/>
      </w:tblGrid>
      <w:tr w:rsidR="00AC480E" w14:paraId="3CFD0E2A" w14:textId="77777777" w:rsidTr="00704CED">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678009DA" w14:textId="54571165" w:rsidR="00280319" w:rsidRDefault="00280319">
            <w:pPr>
              <w:ind w:left="133"/>
            </w:pPr>
            <w:r>
              <w:rPr>
                <w:noProof/>
                <w:lang w:val="en-GB" w:eastAsia="en-GB"/>
              </w:rPr>
              <w:softHyphen/>
            </w:r>
            <w:r>
              <w:rPr>
                <w:noProof/>
                <w:lang w:val="en-GB" w:eastAsia="en-GB"/>
              </w:rPr>
              <w:softHyphen/>
            </w:r>
            <w:r>
              <w:rPr>
                <w:noProof/>
                <w:lang w:val="en-GB" w:eastAsia="en-GB"/>
              </w:rPr>
              <w:drawing>
                <wp:inline distT="0" distB="0" distL="0" distR="0" wp14:anchorId="2B432B08" wp14:editId="4AD6957E">
                  <wp:extent cx="581025" cy="581025"/>
                  <wp:effectExtent l="0" t="0" r="0" b="9525"/>
                  <wp:docPr id="52" name="Graphic 5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584200" cy="584200"/>
                          </a:xfrm>
                          <a:prstGeom prst="rect">
                            <a:avLst/>
                          </a:prstGeom>
                        </pic:spPr>
                      </pic:pic>
                    </a:graphicData>
                  </a:graphic>
                </wp:inline>
              </w:drawing>
            </w:r>
          </w:p>
        </w:tc>
        <w:tc>
          <w:tcPr>
            <w:tcW w:w="2836" w:type="dxa"/>
            <w:vMerge w:val="restart"/>
            <w:shd w:val="clear" w:color="auto" w:fill="F2F2F2" w:themeFill="background1" w:themeFillShade="F2"/>
            <w:tcMar>
              <w:top w:w="113" w:type="dxa"/>
              <w:left w:w="113" w:type="dxa"/>
              <w:bottom w:w="113" w:type="dxa"/>
              <w:right w:w="113" w:type="dxa"/>
            </w:tcMar>
            <w:vAlign w:val="center"/>
            <w:hideMark/>
          </w:tcPr>
          <w:p w14:paraId="3606E4C9" w14:textId="45DB7527" w:rsidR="00280319" w:rsidRDefault="00000000">
            <w:pPr>
              <w:ind w:left="133"/>
              <w:rPr>
                <w:rFonts w:ascii="Montserrat" w:hAnsi="Montserrat"/>
                <w:b/>
                <w:bCs/>
                <w:color w:val="011E41"/>
                <w:sz w:val="24"/>
                <w:lang w:val="en-GB"/>
              </w:rPr>
            </w:pPr>
            <w:hyperlink w:anchor="_Livelihoods" w:history="1">
              <w:r w:rsidR="00280319" w:rsidRPr="001735D0">
                <w:rPr>
                  <w:rStyle w:val="Hyperlink"/>
                  <w:rFonts w:ascii="Montserrat" w:hAnsi="Montserrat"/>
                  <w:b/>
                  <w:bCs/>
                  <w:sz w:val="24"/>
                  <w:lang w:val="en-GB"/>
                </w:rPr>
                <w:t>Livelihoods</w:t>
              </w:r>
            </w:hyperlink>
          </w:p>
        </w:tc>
        <w:tc>
          <w:tcPr>
            <w:tcW w:w="1642" w:type="dxa"/>
            <w:gridSpan w:val="2"/>
            <w:shd w:val="clear" w:color="auto" w:fill="F2F2F2" w:themeFill="background1" w:themeFillShade="F2"/>
            <w:vAlign w:val="center"/>
          </w:tcPr>
          <w:p w14:paraId="4183BEC6" w14:textId="77777777" w:rsidR="00280319" w:rsidRPr="00F4719A" w:rsidRDefault="00280319">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04" w:type="dxa"/>
            <w:gridSpan w:val="2"/>
            <w:shd w:val="clear" w:color="auto" w:fill="F2F2F2" w:themeFill="background1" w:themeFillShade="F2"/>
            <w:vAlign w:val="center"/>
          </w:tcPr>
          <w:p w14:paraId="763A7DE7" w14:textId="77777777" w:rsidR="00280319" w:rsidRDefault="00280319">
            <w:pPr>
              <w:jc w:val="right"/>
              <w:rPr>
                <w:rStyle w:val="normaltextrun"/>
                <w:b/>
                <w:bCs/>
              </w:rPr>
            </w:pPr>
          </w:p>
        </w:tc>
      </w:tr>
      <w:tr w:rsidR="00AC480E" w14:paraId="77189925" w14:textId="77777777" w:rsidTr="00704CED">
        <w:trPr>
          <w:trHeight w:val="340"/>
        </w:trPr>
        <w:tc>
          <w:tcPr>
            <w:tcW w:w="1348" w:type="dxa"/>
            <w:vMerge/>
            <w:vAlign w:val="center"/>
            <w:hideMark/>
          </w:tcPr>
          <w:p w14:paraId="531535DA" w14:textId="77777777" w:rsidR="00280319" w:rsidRDefault="00280319">
            <w:pPr>
              <w:rPr>
                <w:rFonts w:eastAsia="Times New Roman"/>
                <w:szCs w:val="24"/>
                <w:lang w:eastAsia="zh-CN"/>
              </w:rPr>
            </w:pPr>
          </w:p>
        </w:tc>
        <w:tc>
          <w:tcPr>
            <w:tcW w:w="2836" w:type="dxa"/>
            <w:vMerge/>
            <w:vAlign w:val="center"/>
            <w:hideMark/>
          </w:tcPr>
          <w:p w14:paraId="6FBFC8CE" w14:textId="77777777" w:rsidR="00280319" w:rsidRDefault="00280319">
            <w:pPr>
              <w:rPr>
                <w:rFonts w:ascii="Montserrat" w:eastAsia="Times New Roman" w:hAnsi="Montserrat"/>
                <w:b/>
                <w:bCs/>
                <w:color w:val="011E41"/>
                <w:sz w:val="24"/>
                <w:szCs w:val="24"/>
                <w:lang w:val="en-GB" w:eastAsia="zh-CN"/>
              </w:rPr>
            </w:pPr>
          </w:p>
        </w:tc>
        <w:tc>
          <w:tcPr>
            <w:tcW w:w="1642" w:type="dxa"/>
            <w:gridSpan w:val="2"/>
            <w:shd w:val="clear" w:color="auto" w:fill="F2F2F2" w:themeFill="background1" w:themeFillShade="F2"/>
            <w:vAlign w:val="center"/>
          </w:tcPr>
          <w:p w14:paraId="2B877428" w14:textId="6CD2CD73" w:rsidR="00280319" w:rsidRPr="00F4719A" w:rsidRDefault="00A2582A">
            <w:pPr>
              <w:rPr>
                <w:rStyle w:val="normaltextrun"/>
                <w:b/>
                <w:bCs/>
                <w:color w:val="000000"/>
                <w:szCs w:val="20"/>
                <w:shd w:val="clear" w:color="auto" w:fill="F2F2F2"/>
              </w:rPr>
            </w:pPr>
            <w:r>
              <w:rPr>
                <w:rStyle w:val="normaltextrun"/>
                <w:b/>
                <w:bCs/>
                <w:color w:val="000000"/>
                <w:szCs w:val="20"/>
                <w:shd w:val="clear" w:color="auto" w:fill="F2F2F2"/>
              </w:rPr>
              <w:t xml:space="preserve">No. </w:t>
            </w:r>
            <w:r w:rsidR="005C2C2C">
              <w:rPr>
                <w:rStyle w:val="normaltextrun"/>
                <w:b/>
                <w:bCs/>
                <w:color w:val="000000"/>
                <w:szCs w:val="20"/>
                <w:shd w:val="clear" w:color="auto" w:fill="F2F2F2"/>
              </w:rPr>
              <w:t>p</w:t>
            </w:r>
            <w:r w:rsidR="00AC480E">
              <w:rPr>
                <w:rStyle w:val="normaltextrun"/>
                <w:b/>
                <w:bCs/>
                <w:color w:val="000000"/>
                <w:szCs w:val="20"/>
                <w:shd w:val="clear" w:color="auto" w:fill="F2F2F2"/>
              </w:rPr>
              <w:t>eople targeted</w:t>
            </w:r>
          </w:p>
        </w:tc>
        <w:tc>
          <w:tcPr>
            <w:tcW w:w="4504" w:type="dxa"/>
            <w:gridSpan w:val="2"/>
            <w:shd w:val="clear" w:color="auto" w:fill="F2F2F2" w:themeFill="background1" w:themeFillShade="F2"/>
            <w:vAlign w:val="center"/>
          </w:tcPr>
          <w:p w14:paraId="067FFCF9" w14:textId="77777777" w:rsidR="00280319" w:rsidRDefault="00280319">
            <w:pPr>
              <w:jc w:val="right"/>
              <w:rPr>
                <w:rStyle w:val="normaltextrun"/>
              </w:rPr>
            </w:pPr>
          </w:p>
        </w:tc>
      </w:tr>
      <w:tr w:rsidR="00527363" w14:paraId="45C52C14" w14:textId="77777777" w:rsidTr="00704CED">
        <w:trPr>
          <w:trHeight w:val="170"/>
        </w:trPr>
        <w:tc>
          <w:tcPr>
            <w:tcW w:w="1348" w:type="dxa"/>
            <w:shd w:val="clear" w:color="auto" w:fill="F2F2F2" w:themeFill="background1" w:themeFillShade="F2"/>
            <w:tcMar>
              <w:top w:w="113" w:type="dxa"/>
              <w:left w:w="113" w:type="dxa"/>
              <w:bottom w:w="113" w:type="dxa"/>
              <w:right w:w="113" w:type="dxa"/>
            </w:tcMar>
            <w:vAlign w:val="center"/>
          </w:tcPr>
          <w:p w14:paraId="05B82598" w14:textId="77777777" w:rsidR="00527363" w:rsidRDefault="00527363">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6D64B572" w14:textId="77777777" w:rsidR="00527363" w:rsidRDefault="00527363" w:rsidP="00527363">
            <w:r w:rsidRPr="00527363">
              <w:rPr>
                <w:rFonts w:cs="Open Sans"/>
                <w:b/>
                <w:bCs/>
                <w:color w:val="000000"/>
                <w:sz w:val="20"/>
                <w:szCs w:val="20"/>
              </w:rPr>
              <w:t>Number of people reached with livelihoods interventions in advance of a hazard</w:t>
            </w:r>
          </w:p>
        </w:tc>
        <w:tc>
          <w:tcPr>
            <w:tcW w:w="2260" w:type="dxa"/>
            <w:gridSpan w:val="2"/>
            <w:shd w:val="clear" w:color="auto" w:fill="F2F2F2" w:themeFill="background1" w:themeFillShade="F2"/>
            <w:vAlign w:val="center"/>
          </w:tcPr>
          <w:p w14:paraId="57368E0B" w14:textId="7C9375BF" w:rsidR="00527363" w:rsidRPr="00527363" w:rsidRDefault="00527363" w:rsidP="00527363">
            <w:pPr>
              <w:ind w:left="-172" w:firstLine="172"/>
              <w:rPr>
                <w:b/>
                <w:bCs/>
              </w:rPr>
            </w:pPr>
            <w:r w:rsidRPr="00527363">
              <w:rPr>
                <w:b/>
                <w:bCs/>
              </w:rPr>
              <w:t>Target:</w:t>
            </w:r>
          </w:p>
        </w:tc>
        <w:tc>
          <w:tcPr>
            <w:tcW w:w="2261" w:type="dxa"/>
            <w:shd w:val="clear" w:color="auto" w:fill="F2F2F2" w:themeFill="background1" w:themeFillShade="F2"/>
            <w:vAlign w:val="center"/>
          </w:tcPr>
          <w:p w14:paraId="0486E328" w14:textId="6E4B3B80" w:rsidR="00527363" w:rsidRDefault="00527363" w:rsidP="00527363"/>
        </w:tc>
      </w:tr>
      <w:tr w:rsidR="00280319" w14:paraId="26EF70F4" w14:textId="77777777" w:rsidTr="00704CED">
        <w:trPr>
          <w:trHeight w:val="170"/>
        </w:trPr>
        <w:tc>
          <w:tcPr>
            <w:tcW w:w="4184" w:type="dxa"/>
            <w:gridSpan w:val="2"/>
            <w:shd w:val="clear" w:color="auto" w:fill="F2F2F2" w:themeFill="background1" w:themeFillShade="F2"/>
            <w:tcMar>
              <w:top w:w="113" w:type="dxa"/>
              <w:left w:w="113" w:type="dxa"/>
              <w:bottom w:w="113" w:type="dxa"/>
              <w:right w:w="113" w:type="dxa"/>
            </w:tcMar>
            <w:vAlign w:val="center"/>
          </w:tcPr>
          <w:p w14:paraId="3838DE19" w14:textId="6419C93A" w:rsidR="00280319" w:rsidRDefault="00280319">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881B62">
              <w:rPr>
                <w:rStyle w:val="normaltextrun"/>
                <w:b/>
                <w:bCs/>
                <w:color w:val="000000"/>
                <w:szCs w:val="20"/>
                <w:shd w:val="clear" w:color="auto" w:fill="F2F2F2"/>
                <w:lang w:val="en-GB"/>
              </w:rPr>
              <w:t>:</w:t>
            </w:r>
          </w:p>
        </w:tc>
        <w:tc>
          <w:tcPr>
            <w:tcW w:w="6146" w:type="dxa"/>
            <w:gridSpan w:val="4"/>
            <w:shd w:val="clear" w:color="auto" w:fill="F2F2F2" w:themeFill="background1" w:themeFillShade="F2"/>
            <w:vAlign w:val="center"/>
          </w:tcPr>
          <w:p w14:paraId="78AD2EF5" w14:textId="3C6572A5" w:rsidR="00280319" w:rsidRPr="00DF5C72" w:rsidRDefault="001D209B">
            <w:pPr>
              <w:rPr>
                <w:b/>
                <w:bCs/>
              </w:rPr>
            </w:pPr>
            <w:r w:rsidRPr="00F754A6">
              <w:rPr>
                <w:b/>
                <w:bCs/>
                <w:sz w:val="20"/>
                <w:szCs w:val="20"/>
              </w:rPr>
              <w:t>1.</w:t>
            </w:r>
            <w:r w:rsidRPr="00F754A6">
              <w:rPr>
                <w:i/>
                <w:iCs/>
                <w:sz w:val="20"/>
                <w:szCs w:val="20"/>
              </w:rPr>
              <w:t xml:space="preserve"> Insert more lines as required</w:t>
            </w:r>
          </w:p>
        </w:tc>
      </w:tr>
      <w:tr w:rsidR="00280319" w14:paraId="3808D9AA" w14:textId="77777777" w:rsidTr="00704CED">
        <w:trPr>
          <w:trHeight w:val="170"/>
        </w:trPr>
        <w:tc>
          <w:tcPr>
            <w:tcW w:w="4184" w:type="dxa"/>
            <w:gridSpan w:val="2"/>
            <w:shd w:val="clear" w:color="auto" w:fill="F2F2F2" w:themeFill="background1" w:themeFillShade="F2"/>
            <w:tcMar>
              <w:top w:w="113" w:type="dxa"/>
              <w:left w:w="113" w:type="dxa"/>
              <w:bottom w:w="113" w:type="dxa"/>
              <w:right w:w="113" w:type="dxa"/>
            </w:tcMar>
            <w:vAlign w:val="center"/>
          </w:tcPr>
          <w:p w14:paraId="4ACD1589" w14:textId="4C49A87C" w:rsidR="00280319" w:rsidRDefault="00280319">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881B62">
              <w:rPr>
                <w:rStyle w:val="normaltextrun"/>
                <w:b/>
                <w:bCs/>
                <w:color w:val="000000"/>
                <w:szCs w:val="20"/>
                <w:shd w:val="clear" w:color="auto" w:fill="F2F2F2"/>
                <w:lang w:val="en-GB"/>
              </w:rPr>
              <w:t>:</w:t>
            </w:r>
          </w:p>
        </w:tc>
        <w:tc>
          <w:tcPr>
            <w:tcW w:w="6146" w:type="dxa"/>
            <w:gridSpan w:val="4"/>
            <w:shd w:val="clear" w:color="auto" w:fill="F2F2F2" w:themeFill="background1" w:themeFillShade="F2"/>
            <w:vAlign w:val="center"/>
          </w:tcPr>
          <w:p w14:paraId="38BFFAE4" w14:textId="1CB3A9E8" w:rsidR="00280319" w:rsidRPr="009667E3" w:rsidRDefault="001D209B" w:rsidP="009667E3">
            <w:pPr>
              <w:rPr>
                <w:b/>
                <w:bCs/>
              </w:rPr>
            </w:pPr>
            <w:r w:rsidRPr="00F754A6">
              <w:rPr>
                <w:b/>
                <w:bCs/>
                <w:sz w:val="20"/>
                <w:szCs w:val="20"/>
              </w:rPr>
              <w:t>1.</w:t>
            </w:r>
            <w:r w:rsidRPr="00F754A6">
              <w:rPr>
                <w:i/>
                <w:iCs/>
                <w:sz w:val="20"/>
                <w:szCs w:val="20"/>
              </w:rPr>
              <w:t xml:space="preserve"> Insert more lines as required</w:t>
            </w:r>
          </w:p>
        </w:tc>
      </w:tr>
      <w:tr w:rsidR="00280319" w14:paraId="4CEC8D0D" w14:textId="77777777" w:rsidTr="00704CED">
        <w:trPr>
          <w:trHeight w:val="170"/>
        </w:trPr>
        <w:tc>
          <w:tcPr>
            <w:tcW w:w="4184" w:type="dxa"/>
            <w:gridSpan w:val="2"/>
            <w:shd w:val="clear" w:color="auto" w:fill="F2F2F2" w:themeFill="background1" w:themeFillShade="F2"/>
            <w:tcMar>
              <w:top w:w="113" w:type="dxa"/>
              <w:left w:w="113" w:type="dxa"/>
              <w:bottom w:w="113" w:type="dxa"/>
              <w:right w:w="113" w:type="dxa"/>
            </w:tcMar>
            <w:vAlign w:val="center"/>
            <w:hideMark/>
          </w:tcPr>
          <w:p w14:paraId="46932A9F" w14:textId="77777777" w:rsidR="00280319" w:rsidRDefault="00280319">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146" w:type="dxa"/>
            <w:gridSpan w:val="4"/>
            <w:shd w:val="clear" w:color="auto" w:fill="F2F2F2" w:themeFill="background1" w:themeFillShade="F2"/>
            <w:vAlign w:val="center"/>
          </w:tcPr>
          <w:p w14:paraId="16D6E3C4" w14:textId="71E178EF" w:rsidR="00280319" w:rsidRDefault="00661457" w:rsidP="00111C8D">
            <w:pPr>
              <w:pStyle w:val="Numberstable"/>
              <w:numPr>
                <w:ilvl w:val="0"/>
                <w:numId w:val="15"/>
              </w:numPr>
            </w:pPr>
            <w:r w:rsidRPr="00D355B6">
              <w:rPr>
                <w:i/>
                <w:iCs/>
              </w:rPr>
              <w:t>Insert more lines as required</w:t>
            </w:r>
          </w:p>
        </w:tc>
      </w:tr>
    </w:tbl>
    <w:p w14:paraId="29AFDB83" w14:textId="5A84F2E6" w:rsidR="00280319" w:rsidRDefault="00280319"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832"/>
        <w:gridCol w:w="1627"/>
        <w:gridCol w:w="2268"/>
        <w:gridCol w:w="2315"/>
      </w:tblGrid>
      <w:tr w:rsidR="00854FE5" w14:paraId="65FFA1F2" w14:textId="77777777" w:rsidTr="00E82676">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7BD43243" w14:textId="3D0123B3" w:rsidR="00854FE5" w:rsidRDefault="00854FE5">
            <w:pPr>
              <w:ind w:left="133"/>
            </w:pPr>
            <w:r>
              <w:rPr>
                <w:noProof/>
                <w:lang w:val="en-GB" w:eastAsia="en-GB"/>
              </w:rPr>
              <w:softHyphen/>
            </w:r>
            <w:r>
              <w:rPr>
                <w:noProof/>
                <w:lang w:val="en-GB" w:eastAsia="en-GB"/>
              </w:rPr>
              <w:softHyphen/>
            </w:r>
            <w:r>
              <w:rPr>
                <w:noProof/>
                <w:lang w:val="en-GB" w:eastAsia="en-GB"/>
              </w:rPr>
              <w:drawing>
                <wp:inline distT="0" distB="0" distL="0" distR="0" wp14:anchorId="6FC3546E" wp14:editId="338AE7F6">
                  <wp:extent cx="581025" cy="581025"/>
                  <wp:effectExtent l="0" t="0" r="9525" b="0"/>
                  <wp:docPr id="3" name="Graphic 3"/>
                  <wp:cNvGraphicFramePr/>
                  <a:graphic xmlns:a="http://schemas.openxmlformats.org/drawingml/2006/main">
                    <a:graphicData uri="http://schemas.openxmlformats.org/drawingml/2006/picture">
                      <pic:pic xmlns:pic="http://schemas.openxmlformats.org/drawingml/2006/picture">
                        <pic:nvPicPr>
                          <pic:cNvPr id="32" name="Picture 1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584200" cy="584200"/>
                          </a:xfrm>
                          <a:prstGeom prst="rect">
                            <a:avLst/>
                          </a:prstGeom>
                        </pic:spPr>
                      </pic:pic>
                    </a:graphicData>
                  </a:graphic>
                </wp:inline>
              </w:drawing>
            </w:r>
          </w:p>
        </w:tc>
        <w:tc>
          <w:tcPr>
            <w:tcW w:w="2832" w:type="dxa"/>
            <w:vMerge w:val="restart"/>
            <w:shd w:val="clear" w:color="auto" w:fill="F2F2F2" w:themeFill="background1" w:themeFillShade="F2"/>
            <w:tcMar>
              <w:top w:w="113" w:type="dxa"/>
              <w:left w:w="113" w:type="dxa"/>
              <w:bottom w:w="113" w:type="dxa"/>
              <w:right w:w="113" w:type="dxa"/>
            </w:tcMar>
            <w:vAlign w:val="center"/>
            <w:hideMark/>
          </w:tcPr>
          <w:p w14:paraId="169935F8" w14:textId="7D9C4728" w:rsidR="00854FE5" w:rsidRDefault="00000000">
            <w:pPr>
              <w:ind w:left="133"/>
              <w:rPr>
                <w:rFonts w:ascii="Montserrat" w:hAnsi="Montserrat"/>
                <w:b/>
                <w:bCs/>
                <w:color w:val="011E41"/>
                <w:sz w:val="24"/>
                <w:lang w:val="en-GB"/>
              </w:rPr>
            </w:pPr>
            <w:hyperlink w:anchor="_Multipurpose_cash" w:history="1">
              <w:r w:rsidR="00854FE5" w:rsidRPr="001735D0">
                <w:rPr>
                  <w:rStyle w:val="Hyperlink"/>
                  <w:rFonts w:ascii="Montserrat" w:hAnsi="Montserrat"/>
                  <w:b/>
                  <w:bCs/>
                  <w:sz w:val="24"/>
                  <w:lang w:val="en-GB"/>
                </w:rPr>
                <w:t>Multi-purpose Cash</w:t>
              </w:r>
            </w:hyperlink>
          </w:p>
        </w:tc>
        <w:tc>
          <w:tcPr>
            <w:tcW w:w="1627" w:type="dxa"/>
            <w:shd w:val="clear" w:color="auto" w:fill="F2F2F2" w:themeFill="background1" w:themeFillShade="F2"/>
            <w:vAlign w:val="center"/>
          </w:tcPr>
          <w:p w14:paraId="0EB827DD" w14:textId="77777777" w:rsidR="00854FE5" w:rsidRPr="00F4719A" w:rsidRDefault="00854FE5">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49DE08AD" w14:textId="77777777" w:rsidR="00854FE5" w:rsidRDefault="00854FE5">
            <w:pPr>
              <w:jc w:val="right"/>
              <w:rPr>
                <w:rStyle w:val="normaltextrun"/>
                <w:b/>
                <w:bCs/>
              </w:rPr>
            </w:pPr>
          </w:p>
        </w:tc>
      </w:tr>
      <w:tr w:rsidR="00854FE5" w14:paraId="67117FD8" w14:textId="77777777" w:rsidTr="00E82676">
        <w:trPr>
          <w:trHeight w:val="340"/>
        </w:trPr>
        <w:tc>
          <w:tcPr>
            <w:tcW w:w="1348" w:type="dxa"/>
            <w:vMerge/>
            <w:vAlign w:val="center"/>
            <w:hideMark/>
          </w:tcPr>
          <w:p w14:paraId="1AF4BD99" w14:textId="77777777" w:rsidR="00854FE5" w:rsidRDefault="00854FE5">
            <w:pPr>
              <w:rPr>
                <w:rFonts w:eastAsia="Times New Roman"/>
                <w:szCs w:val="24"/>
                <w:lang w:eastAsia="zh-CN"/>
              </w:rPr>
            </w:pPr>
          </w:p>
        </w:tc>
        <w:tc>
          <w:tcPr>
            <w:tcW w:w="2832" w:type="dxa"/>
            <w:vMerge/>
            <w:vAlign w:val="center"/>
            <w:hideMark/>
          </w:tcPr>
          <w:p w14:paraId="3A1A53A6" w14:textId="77777777" w:rsidR="00854FE5" w:rsidRDefault="00854FE5">
            <w:pPr>
              <w:rPr>
                <w:rFonts w:ascii="Montserrat" w:eastAsia="Times New Roman" w:hAnsi="Montserrat"/>
                <w:b/>
                <w:bCs/>
                <w:color w:val="011E41"/>
                <w:sz w:val="24"/>
                <w:szCs w:val="24"/>
                <w:lang w:val="en-GB" w:eastAsia="zh-CN"/>
              </w:rPr>
            </w:pPr>
          </w:p>
        </w:tc>
        <w:tc>
          <w:tcPr>
            <w:tcW w:w="1627" w:type="dxa"/>
            <w:shd w:val="clear" w:color="auto" w:fill="F2F2F2" w:themeFill="background1" w:themeFillShade="F2"/>
            <w:vAlign w:val="center"/>
          </w:tcPr>
          <w:p w14:paraId="1F07E292" w14:textId="7644E484" w:rsidR="00854FE5" w:rsidRPr="00F4719A" w:rsidRDefault="00A2582A">
            <w:pPr>
              <w:rPr>
                <w:rStyle w:val="normaltextrun"/>
                <w:b/>
                <w:bCs/>
                <w:color w:val="000000"/>
                <w:szCs w:val="20"/>
                <w:shd w:val="clear" w:color="auto" w:fill="F2F2F2"/>
              </w:rPr>
            </w:pPr>
            <w:r>
              <w:rPr>
                <w:rStyle w:val="normaltextrun"/>
                <w:b/>
                <w:bCs/>
                <w:color w:val="000000"/>
                <w:szCs w:val="20"/>
                <w:shd w:val="clear" w:color="auto" w:fill="F2F2F2"/>
              </w:rPr>
              <w:t xml:space="preserve">No. </w:t>
            </w:r>
            <w:r w:rsidR="005C2C2C">
              <w:rPr>
                <w:rStyle w:val="normaltextrun"/>
                <w:b/>
                <w:bCs/>
                <w:color w:val="000000"/>
                <w:szCs w:val="20"/>
                <w:shd w:val="clear" w:color="auto" w:fill="F2F2F2"/>
              </w:rPr>
              <w:t>p</w:t>
            </w:r>
            <w:r w:rsidR="00AC480E">
              <w:rPr>
                <w:rStyle w:val="normaltextrun"/>
                <w:b/>
                <w:bCs/>
                <w:color w:val="000000"/>
                <w:szCs w:val="20"/>
                <w:shd w:val="clear" w:color="auto" w:fill="F2F2F2"/>
              </w:rPr>
              <w:t xml:space="preserve">eople targeted </w:t>
            </w:r>
          </w:p>
        </w:tc>
        <w:tc>
          <w:tcPr>
            <w:tcW w:w="4583" w:type="dxa"/>
            <w:gridSpan w:val="2"/>
            <w:shd w:val="clear" w:color="auto" w:fill="F2F2F2" w:themeFill="background1" w:themeFillShade="F2"/>
            <w:vAlign w:val="center"/>
          </w:tcPr>
          <w:p w14:paraId="0C8BB7A9" w14:textId="77777777" w:rsidR="00854FE5" w:rsidRDefault="00854FE5">
            <w:pPr>
              <w:jc w:val="right"/>
              <w:rPr>
                <w:rStyle w:val="normaltextrun"/>
              </w:rPr>
            </w:pPr>
          </w:p>
        </w:tc>
      </w:tr>
      <w:tr w:rsidR="00E82676" w14:paraId="53A7C46D" w14:textId="77777777" w:rsidTr="00E82676">
        <w:trPr>
          <w:trHeight w:val="170"/>
        </w:trPr>
        <w:tc>
          <w:tcPr>
            <w:tcW w:w="1348" w:type="dxa"/>
            <w:shd w:val="clear" w:color="auto" w:fill="F2F2F2" w:themeFill="background1" w:themeFillShade="F2"/>
            <w:tcMar>
              <w:top w:w="113" w:type="dxa"/>
              <w:left w:w="113" w:type="dxa"/>
              <w:bottom w:w="113" w:type="dxa"/>
              <w:right w:w="113" w:type="dxa"/>
            </w:tcMar>
            <w:vAlign w:val="center"/>
          </w:tcPr>
          <w:p w14:paraId="7DCAD923" w14:textId="77777777" w:rsidR="00E82676" w:rsidRDefault="00E82676">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69F8FFC2" w14:textId="0A45D594" w:rsidR="00E82676" w:rsidRDefault="00527363" w:rsidP="00527363">
            <w:r w:rsidRPr="0050279D">
              <w:rPr>
                <w:rFonts w:cs="Open Sans"/>
                <w:b/>
                <w:bCs/>
                <w:color w:val="000000"/>
                <w:sz w:val="20"/>
                <w:szCs w:val="20"/>
              </w:rPr>
              <w:t>Number of people reached with multi-purpose cash in advance of a hazard</w:t>
            </w:r>
          </w:p>
        </w:tc>
        <w:tc>
          <w:tcPr>
            <w:tcW w:w="2268" w:type="dxa"/>
            <w:shd w:val="clear" w:color="auto" w:fill="F2F2F2" w:themeFill="background1" w:themeFillShade="F2"/>
            <w:vAlign w:val="center"/>
          </w:tcPr>
          <w:p w14:paraId="1078B2FC" w14:textId="77777777" w:rsidR="00E82676" w:rsidRDefault="00E82676">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01772A8B" w14:textId="77777777" w:rsidR="00E82676" w:rsidRDefault="00E82676">
            <w:pPr>
              <w:pStyle w:val="ListParagraph"/>
              <w:ind w:left="227"/>
            </w:pPr>
          </w:p>
        </w:tc>
      </w:tr>
      <w:tr w:rsidR="00854FE5" w14:paraId="27B8A2DB" w14:textId="77777777" w:rsidTr="00E82676">
        <w:trPr>
          <w:trHeight w:val="170"/>
        </w:trPr>
        <w:tc>
          <w:tcPr>
            <w:tcW w:w="4180" w:type="dxa"/>
            <w:gridSpan w:val="2"/>
            <w:shd w:val="clear" w:color="auto" w:fill="F2F2F2" w:themeFill="background1" w:themeFillShade="F2"/>
            <w:tcMar>
              <w:top w:w="113" w:type="dxa"/>
              <w:left w:w="113" w:type="dxa"/>
              <w:bottom w:w="113" w:type="dxa"/>
              <w:right w:w="113" w:type="dxa"/>
            </w:tcMar>
            <w:vAlign w:val="center"/>
          </w:tcPr>
          <w:p w14:paraId="314957CB" w14:textId="4E2DF591" w:rsidR="00854FE5" w:rsidRDefault="00854FE5">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881B62">
              <w:rPr>
                <w:rStyle w:val="normaltextrun"/>
                <w:b/>
                <w:bCs/>
                <w:color w:val="000000"/>
                <w:szCs w:val="20"/>
                <w:shd w:val="clear" w:color="auto" w:fill="F2F2F2"/>
                <w:lang w:val="en-GB"/>
              </w:rPr>
              <w:t>:</w:t>
            </w:r>
          </w:p>
        </w:tc>
        <w:tc>
          <w:tcPr>
            <w:tcW w:w="6210" w:type="dxa"/>
            <w:gridSpan w:val="3"/>
            <w:shd w:val="clear" w:color="auto" w:fill="F2F2F2" w:themeFill="background1" w:themeFillShade="F2"/>
            <w:vAlign w:val="center"/>
          </w:tcPr>
          <w:p w14:paraId="65B9E5FA" w14:textId="4EE0F0AC" w:rsidR="00854FE5" w:rsidRPr="00DF5C72" w:rsidRDefault="001D209B">
            <w:pPr>
              <w:rPr>
                <w:b/>
                <w:bCs/>
              </w:rPr>
            </w:pPr>
            <w:r w:rsidRPr="00F754A6">
              <w:rPr>
                <w:b/>
                <w:bCs/>
                <w:sz w:val="20"/>
                <w:szCs w:val="20"/>
              </w:rPr>
              <w:t>1.</w:t>
            </w:r>
            <w:r w:rsidRPr="00F754A6">
              <w:rPr>
                <w:i/>
                <w:iCs/>
                <w:sz w:val="20"/>
                <w:szCs w:val="20"/>
              </w:rPr>
              <w:t xml:space="preserve"> Insert more lines as required</w:t>
            </w:r>
          </w:p>
        </w:tc>
      </w:tr>
      <w:tr w:rsidR="00854FE5" w14:paraId="416D95BA" w14:textId="77777777" w:rsidTr="00E82676">
        <w:trPr>
          <w:trHeight w:val="170"/>
        </w:trPr>
        <w:tc>
          <w:tcPr>
            <w:tcW w:w="4180" w:type="dxa"/>
            <w:gridSpan w:val="2"/>
            <w:shd w:val="clear" w:color="auto" w:fill="F2F2F2" w:themeFill="background1" w:themeFillShade="F2"/>
            <w:tcMar>
              <w:top w:w="113" w:type="dxa"/>
              <w:left w:w="113" w:type="dxa"/>
              <w:bottom w:w="113" w:type="dxa"/>
              <w:right w:w="113" w:type="dxa"/>
            </w:tcMar>
            <w:vAlign w:val="center"/>
          </w:tcPr>
          <w:p w14:paraId="714C68C6" w14:textId="54329A02" w:rsidR="00854FE5" w:rsidRDefault="00854FE5">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881B62">
              <w:rPr>
                <w:rStyle w:val="normaltextrun"/>
                <w:b/>
                <w:bCs/>
                <w:color w:val="000000"/>
                <w:szCs w:val="20"/>
                <w:shd w:val="clear" w:color="auto" w:fill="F2F2F2"/>
                <w:lang w:val="en-GB"/>
              </w:rPr>
              <w:t>:</w:t>
            </w:r>
          </w:p>
        </w:tc>
        <w:tc>
          <w:tcPr>
            <w:tcW w:w="6210" w:type="dxa"/>
            <w:gridSpan w:val="3"/>
            <w:shd w:val="clear" w:color="auto" w:fill="F2F2F2" w:themeFill="background1" w:themeFillShade="F2"/>
            <w:vAlign w:val="center"/>
          </w:tcPr>
          <w:p w14:paraId="1B5C5D22" w14:textId="4250B84A" w:rsidR="00854FE5" w:rsidRPr="009667E3" w:rsidRDefault="001D209B" w:rsidP="009667E3">
            <w:pPr>
              <w:rPr>
                <w:b/>
                <w:bCs/>
              </w:rPr>
            </w:pPr>
            <w:r w:rsidRPr="00F754A6">
              <w:rPr>
                <w:b/>
                <w:bCs/>
                <w:sz w:val="20"/>
                <w:szCs w:val="20"/>
              </w:rPr>
              <w:t>1.</w:t>
            </w:r>
            <w:r w:rsidRPr="00F754A6">
              <w:rPr>
                <w:i/>
                <w:iCs/>
                <w:sz w:val="20"/>
                <w:szCs w:val="20"/>
              </w:rPr>
              <w:t xml:space="preserve"> Insert more lines as required</w:t>
            </w:r>
          </w:p>
        </w:tc>
      </w:tr>
      <w:tr w:rsidR="00854FE5" w14:paraId="7BE6862C" w14:textId="77777777" w:rsidTr="00E82676">
        <w:trPr>
          <w:trHeight w:val="170"/>
        </w:trPr>
        <w:tc>
          <w:tcPr>
            <w:tcW w:w="4180" w:type="dxa"/>
            <w:gridSpan w:val="2"/>
            <w:shd w:val="clear" w:color="auto" w:fill="F2F2F2" w:themeFill="background1" w:themeFillShade="F2"/>
            <w:tcMar>
              <w:top w:w="113" w:type="dxa"/>
              <w:left w:w="113" w:type="dxa"/>
              <w:bottom w:w="113" w:type="dxa"/>
              <w:right w:w="113" w:type="dxa"/>
            </w:tcMar>
            <w:vAlign w:val="center"/>
            <w:hideMark/>
          </w:tcPr>
          <w:p w14:paraId="2415D923" w14:textId="77777777" w:rsidR="00854FE5" w:rsidRDefault="00854FE5">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10" w:type="dxa"/>
            <w:gridSpan w:val="3"/>
            <w:shd w:val="clear" w:color="auto" w:fill="F2F2F2" w:themeFill="background1" w:themeFillShade="F2"/>
            <w:vAlign w:val="center"/>
          </w:tcPr>
          <w:p w14:paraId="7537E203" w14:textId="35048FD0" w:rsidR="00854FE5" w:rsidRDefault="00661457" w:rsidP="00111C8D">
            <w:pPr>
              <w:pStyle w:val="Numberstable"/>
              <w:numPr>
                <w:ilvl w:val="0"/>
                <w:numId w:val="16"/>
              </w:numPr>
            </w:pPr>
            <w:r w:rsidRPr="00D355B6">
              <w:rPr>
                <w:i/>
                <w:iCs/>
              </w:rPr>
              <w:t>Insert more lines as required</w:t>
            </w:r>
          </w:p>
        </w:tc>
      </w:tr>
    </w:tbl>
    <w:p w14:paraId="3967583E" w14:textId="66F9EFC3" w:rsidR="00280319" w:rsidRDefault="00280319" w:rsidP="00670F4D">
      <w:pPr>
        <w:rPr>
          <w:rFonts w:eastAsia="Times New Roman"/>
          <w:sz w:val="20"/>
          <w:lang w:eastAsia="zh-CN"/>
        </w:rPr>
      </w:pPr>
    </w:p>
    <w:p w14:paraId="02006820" w14:textId="77777777" w:rsidR="00183133" w:rsidRDefault="00183133"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854FE5" w14:paraId="19BE8BC9" w14:textId="77777777" w:rsidTr="00E82676">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2AE63A08" w14:textId="62BD4E41" w:rsidR="00854FE5" w:rsidRDefault="00854FE5">
            <w:pPr>
              <w:ind w:left="133"/>
            </w:pPr>
            <w:r>
              <w:rPr>
                <w:noProof/>
                <w:lang w:val="en-GB" w:eastAsia="en-GB"/>
              </w:rPr>
              <w:softHyphen/>
            </w:r>
            <w:r>
              <w:rPr>
                <w:noProof/>
                <w:lang w:val="en-GB" w:eastAsia="en-GB"/>
              </w:rPr>
              <w:softHyphen/>
            </w:r>
            <w:r>
              <w:rPr>
                <w:noProof/>
                <w:lang w:val="en-GB" w:eastAsia="en-GB"/>
              </w:rPr>
              <w:drawing>
                <wp:inline distT="0" distB="0" distL="0" distR="0" wp14:anchorId="13700C40" wp14:editId="4C92B7A9">
                  <wp:extent cx="581025" cy="581025"/>
                  <wp:effectExtent l="0" t="0" r="0" b="9525"/>
                  <wp:docPr id="7" name="Graphic 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5D4D1E25" w14:textId="15B9BE82" w:rsidR="00854FE5" w:rsidRDefault="00000000">
            <w:pPr>
              <w:ind w:left="133"/>
              <w:rPr>
                <w:rFonts w:ascii="Montserrat" w:hAnsi="Montserrat"/>
                <w:b/>
                <w:bCs/>
                <w:color w:val="011E41"/>
                <w:sz w:val="24"/>
                <w:lang w:val="en-GB"/>
              </w:rPr>
            </w:pPr>
            <w:hyperlink w:anchor="_Health_and_care" w:history="1">
              <w:r w:rsidR="00854FE5" w:rsidRPr="001735D0">
                <w:rPr>
                  <w:rStyle w:val="Hyperlink"/>
                  <w:rFonts w:ascii="Montserrat" w:hAnsi="Montserrat"/>
                  <w:b/>
                  <w:bCs/>
                  <w:sz w:val="24"/>
                  <w:lang w:val="en-GB"/>
                </w:rPr>
                <w:t>Health &amp; Care</w:t>
              </w:r>
            </w:hyperlink>
          </w:p>
        </w:tc>
        <w:tc>
          <w:tcPr>
            <w:tcW w:w="1620" w:type="dxa"/>
            <w:shd w:val="clear" w:color="auto" w:fill="F2F2F2" w:themeFill="background1" w:themeFillShade="F2"/>
            <w:vAlign w:val="center"/>
          </w:tcPr>
          <w:p w14:paraId="728A5817" w14:textId="77777777" w:rsidR="00854FE5" w:rsidRPr="00F4719A" w:rsidRDefault="00854FE5">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406264B7" w14:textId="77777777" w:rsidR="00854FE5" w:rsidRDefault="00854FE5">
            <w:pPr>
              <w:jc w:val="right"/>
              <w:rPr>
                <w:rStyle w:val="normaltextrun"/>
                <w:b/>
                <w:bCs/>
              </w:rPr>
            </w:pPr>
          </w:p>
        </w:tc>
      </w:tr>
      <w:tr w:rsidR="00854FE5" w14:paraId="046816D1" w14:textId="77777777" w:rsidTr="00E82676">
        <w:trPr>
          <w:trHeight w:val="340"/>
        </w:trPr>
        <w:tc>
          <w:tcPr>
            <w:tcW w:w="1348" w:type="dxa"/>
            <w:vMerge/>
            <w:vAlign w:val="center"/>
            <w:hideMark/>
          </w:tcPr>
          <w:p w14:paraId="3E05668D" w14:textId="77777777" w:rsidR="00854FE5" w:rsidRDefault="00854FE5">
            <w:pPr>
              <w:rPr>
                <w:rFonts w:eastAsia="Times New Roman"/>
                <w:szCs w:val="24"/>
                <w:lang w:eastAsia="zh-CN"/>
              </w:rPr>
            </w:pPr>
          </w:p>
        </w:tc>
        <w:tc>
          <w:tcPr>
            <w:tcW w:w="2839" w:type="dxa"/>
            <w:vMerge/>
            <w:vAlign w:val="center"/>
            <w:hideMark/>
          </w:tcPr>
          <w:p w14:paraId="703C0277" w14:textId="77777777" w:rsidR="00854FE5" w:rsidRDefault="00854FE5">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493787DD" w14:textId="14C077E3" w:rsidR="00854FE5"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881B62">
              <w:rPr>
                <w:rStyle w:val="normaltextrun"/>
                <w:b/>
                <w:bCs/>
                <w:color w:val="000000"/>
                <w:szCs w:val="20"/>
                <w:shd w:val="clear" w:color="auto" w:fill="F2F2F2"/>
              </w:rPr>
              <w:t>eople targeted</w:t>
            </w:r>
          </w:p>
        </w:tc>
        <w:tc>
          <w:tcPr>
            <w:tcW w:w="4583" w:type="dxa"/>
            <w:gridSpan w:val="2"/>
            <w:shd w:val="clear" w:color="auto" w:fill="F2F2F2" w:themeFill="background1" w:themeFillShade="F2"/>
            <w:vAlign w:val="center"/>
          </w:tcPr>
          <w:p w14:paraId="72641434" w14:textId="77777777" w:rsidR="00854FE5" w:rsidRDefault="00854FE5">
            <w:pPr>
              <w:jc w:val="right"/>
              <w:rPr>
                <w:rStyle w:val="normaltextrun"/>
              </w:rPr>
            </w:pPr>
          </w:p>
        </w:tc>
      </w:tr>
      <w:tr w:rsidR="00E82676" w14:paraId="5776F5AA" w14:textId="77777777" w:rsidTr="00E82676">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16F30DDA" w14:textId="77777777" w:rsidR="00E82676" w:rsidRDefault="00E82676">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05672AC8" w14:textId="578BEA3F" w:rsidR="00E82676" w:rsidRDefault="00176A8A" w:rsidP="00176A8A">
            <w:r w:rsidRPr="00176A8A">
              <w:rPr>
                <w:rFonts w:cs="Open Sans"/>
                <w:b/>
                <w:bCs/>
                <w:color w:val="000000"/>
                <w:sz w:val="20"/>
                <w:szCs w:val="20"/>
              </w:rPr>
              <w:t>Number of people reached with health and care interventions in advance of a hazard</w:t>
            </w:r>
          </w:p>
        </w:tc>
        <w:tc>
          <w:tcPr>
            <w:tcW w:w="2268" w:type="dxa"/>
            <w:shd w:val="clear" w:color="auto" w:fill="F2F2F2" w:themeFill="background1" w:themeFillShade="F2"/>
            <w:vAlign w:val="center"/>
          </w:tcPr>
          <w:p w14:paraId="61E0F22D" w14:textId="77777777" w:rsidR="00E82676" w:rsidRDefault="00E82676">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0DB7990B" w14:textId="77777777" w:rsidR="00E82676" w:rsidRDefault="00E82676">
            <w:pPr>
              <w:pStyle w:val="ListParagraph"/>
              <w:ind w:left="227"/>
            </w:pPr>
          </w:p>
        </w:tc>
      </w:tr>
      <w:tr w:rsidR="00854FE5" w14:paraId="33DDD763"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77AA90B3" w14:textId="35A7B762" w:rsidR="00854FE5" w:rsidRDefault="00854FE5">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881B62">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657E2853" w14:textId="6E2CB84C" w:rsidR="00854FE5" w:rsidRPr="00DF5C72" w:rsidRDefault="00E27714">
            <w:pPr>
              <w:rPr>
                <w:b/>
                <w:bCs/>
              </w:rPr>
            </w:pPr>
            <w:r w:rsidRPr="00F754A6">
              <w:rPr>
                <w:b/>
                <w:bCs/>
                <w:sz w:val="20"/>
                <w:szCs w:val="20"/>
              </w:rPr>
              <w:t>1.</w:t>
            </w:r>
            <w:r w:rsidRPr="00F754A6">
              <w:rPr>
                <w:i/>
                <w:iCs/>
                <w:sz w:val="20"/>
                <w:szCs w:val="20"/>
              </w:rPr>
              <w:t xml:space="preserve"> Insert more lines as required</w:t>
            </w:r>
          </w:p>
        </w:tc>
      </w:tr>
      <w:tr w:rsidR="00854FE5" w14:paraId="0F61542A"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609CC5A2" w14:textId="035B75F7" w:rsidR="00854FE5" w:rsidRDefault="00854FE5">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881B62">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7956BB6E" w14:textId="18BC7DC7" w:rsidR="00854FE5" w:rsidRPr="009667E3" w:rsidRDefault="00E27714" w:rsidP="009667E3">
            <w:pPr>
              <w:rPr>
                <w:b/>
                <w:bCs/>
              </w:rPr>
            </w:pPr>
            <w:r w:rsidRPr="00F754A6">
              <w:rPr>
                <w:b/>
                <w:bCs/>
                <w:sz w:val="20"/>
                <w:szCs w:val="20"/>
              </w:rPr>
              <w:t>1.</w:t>
            </w:r>
            <w:r w:rsidRPr="00F754A6">
              <w:rPr>
                <w:i/>
                <w:iCs/>
                <w:sz w:val="20"/>
                <w:szCs w:val="20"/>
              </w:rPr>
              <w:t xml:space="preserve"> Insert more lines as required</w:t>
            </w:r>
          </w:p>
        </w:tc>
      </w:tr>
      <w:tr w:rsidR="00854FE5" w14:paraId="15E6F52D"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23E683A2" w14:textId="77777777" w:rsidR="00854FE5" w:rsidRDefault="00854FE5">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5D54B66A" w14:textId="20CBDD0D" w:rsidR="00854FE5" w:rsidRDefault="00661457" w:rsidP="00111C8D">
            <w:pPr>
              <w:pStyle w:val="Numberstable"/>
              <w:numPr>
                <w:ilvl w:val="0"/>
                <w:numId w:val="17"/>
              </w:numPr>
            </w:pPr>
            <w:r w:rsidRPr="00D355B6">
              <w:rPr>
                <w:i/>
                <w:iCs/>
              </w:rPr>
              <w:t>Insert more lines as required</w:t>
            </w:r>
          </w:p>
        </w:tc>
      </w:tr>
    </w:tbl>
    <w:p w14:paraId="148E16FF" w14:textId="77777777" w:rsidR="00CA23E7" w:rsidRDefault="00CA23E7"/>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7076CF" w14:paraId="29B310BA"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3635AEB7" w14:textId="433E45D4" w:rsidR="007076CF" w:rsidRDefault="007076CF">
            <w:pPr>
              <w:ind w:left="133"/>
            </w:pPr>
            <w:r>
              <w:rPr>
                <w:noProof/>
                <w:lang w:val="en-GB" w:eastAsia="en-GB"/>
              </w:rPr>
              <w:softHyphen/>
            </w:r>
            <w:r>
              <w:rPr>
                <w:noProof/>
                <w:lang w:val="en-GB" w:eastAsia="en-GB"/>
              </w:rPr>
              <w:softHyphen/>
            </w:r>
            <w:r>
              <w:rPr>
                <w:noProof/>
                <w:lang w:val="en-GB" w:eastAsia="en-GB"/>
              </w:rPr>
              <w:drawing>
                <wp:inline distT="0" distB="0" distL="0" distR="0" wp14:anchorId="47099E2C" wp14:editId="5705D4C0">
                  <wp:extent cx="581025" cy="581025"/>
                  <wp:effectExtent l="0" t="0" r="0" b="9525"/>
                  <wp:docPr id="49" name="Graphic 49"/>
                  <wp:cNvGraphicFramePr/>
                  <a:graphic xmlns:a="http://schemas.openxmlformats.org/drawingml/2006/main">
                    <a:graphicData uri="http://schemas.openxmlformats.org/drawingml/2006/picture">
                      <pic:pic xmlns:pic="http://schemas.openxmlformats.org/drawingml/2006/picture">
                        <pic:nvPicPr>
                          <pic:cNvPr id="28" name="Picture 1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447C6D55" w14:textId="3CEB17F0" w:rsidR="007076CF" w:rsidRDefault="00000000">
            <w:pPr>
              <w:ind w:left="133"/>
              <w:rPr>
                <w:rFonts w:ascii="Montserrat" w:hAnsi="Montserrat"/>
                <w:b/>
                <w:bCs/>
                <w:color w:val="011E41"/>
                <w:sz w:val="24"/>
                <w:lang w:val="en-GB"/>
              </w:rPr>
            </w:pPr>
            <w:hyperlink w:anchor="_Water,_sanitation,_and" w:history="1">
              <w:r w:rsidR="007076CF" w:rsidRPr="007A62DB">
                <w:rPr>
                  <w:rStyle w:val="Hyperlink"/>
                  <w:rFonts w:ascii="Montserrat" w:hAnsi="Montserrat"/>
                  <w:b/>
                  <w:bCs/>
                  <w:sz w:val="24"/>
                  <w:lang w:val="en-GB"/>
                </w:rPr>
                <w:t>Water, Sanitation and Hygiene</w:t>
              </w:r>
            </w:hyperlink>
          </w:p>
        </w:tc>
        <w:tc>
          <w:tcPr>
            <w:tcW w:w="1620" w:type="dxa"/>
            <w:shd w:val="clear" w:color="auto" w:fill="F2F2F2" w:themeFill="background1" w:themeFillShade="F2"/>
            <w:vAlign w:val="center"/>
          </w:tcPr>
          <w:p w14:paraId="747B4153" w14:textId="77777777" w:rsidR="007076CF" w:rsidRPr="00F4719A" w:rsidRDefault="007076CF">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3785F920" w14:textId="77777777" w:rsidR="007076CF" w:rsidRDefault="007076CF">
            <w:pPr>
              <w:jc w:val="right"/>
              <w:rPr>
                <w:rStyle w:val="normaltextrun"/>
                <w:b/>
                <w:bCs/>
              </w:rPr>
            </w:pPr>
          </w:p>
        </w:tc>
      </w:tr>
      <w:tr w:rsidR="007076CF" w14:paraId="6F8EDF55" w14:textId="77777777" w:rsidTr="00632D0A">
        <w:trPr>
          <w:trHeight w:val="340"/>
        </w:trPr>
        <w:tc>
          <w:tcPr>
            <w:tcW w:w="1348" w:type="dxa"/>
            <w:vMerge/>
            <w:vAlign w:val="center"/>
            <w:hideMark/>
          </w:tcPr>
          <w:p w14:paraId="559569B7" w14:textId="77777777" w:rsidR="007076CF" w:rsidRDefault="007076CF">
            <w:pPr>
              <w:rPr>
                <w:rFonts w:eastAsia="Times New Roman"/>
                <w:szCs w:val="24"/>
                <w:lang w:eastAsia="zh-CN"/>
              </w:rPr>
            </w:pPr>
          </w:p>
        </w:tc>
        <w:tc>
          <w:tcPr>
            <w:tcW w:w="2839" w:type="dxa"/>
            <w:vMerge/>
            <w:vAlign w:val="center"/>
            <w:hideMark/>
          </w:tcPr>
          <w:p w14:paraId="60056985" w14:textId="77777777" w:rsidR="007076CF" w:rsidRDefault="007076CF">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4AADFD90" w14:textId="4CBAE583" w:rsidR="007076CF"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AC480E">
              <w:rPr>
                <w:rStyle w:val="normaltextrun"/>
                <w:b/>
                <w:bCs/>
                <w:color w:val="000000"/>
                <w:szCs w:val="20"/>
                <w:shd w:val="clear" w:color="auto" w:fill="F2F2F2"/>
              </w:rPr>
              <w:t>eople targeted</w:t>
            </w:r>
          </w:p>
        </w:tc>
        <w:tc>
          <w:tcPr>
            <w:tcW w:w="4583" w:type="dxa"/>
            <w:gridSpan w:val="2"/>
            <w:shd w:val="clear" w:color="auto" w:fill="F2F2F2" w:themeFill="background1" w:themeFillShade="F2"/>
            <w:vAlign w:val="center"/>
          </w:tcPr>
          <w:p w14:paraId="0FE56CE2" w14:textId="77777777" w:rsidR="007076CF" w:rsidRDefault="007076CF">
            <w:pPr>
              <w:jc w:val="right"/>
              <w:rPr>
                <w:rStyle w:val="normaltextrun"/>
              </w:rPr>
            </w:pPr>
          </w:p>
        </w:tc>
      </w:tr>
      <w:tr w:rsidR="00632D0A" w14:paraId="74FCFDE9"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11F4B7D9" w14:textId="77777777" w:rsidR="00632D0A" w:rsidRDefault="00632D0A">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743DC2BD" w14:textId="3FCB4F0F" w:rsidR="00632D0A" w:rsidRDefault="00714E34" w:rsidP="00714E34">
            <w:r w:rsidRPr="00714E34">
              <w:rPr>
                <w:rFonts w:cs="Open Sans"/>
                <w:b/>
                <w:bCs/>
                <w:color w:val="000000"/>
                <w:sz w:val="20"/>
                <w:szCs w:val="20"/>
              </w:rPr>
              <w:t>Number of people reached with WASH interventions in advance of a hazard</w:t>
            </w:r>
          </w:p>
        </w:tc>
        <w:tc>
          <w:tcPr>
            <w:tcW w:w="2268" w:type="dxa"/>
            <w:shd w:val="clear" w:color="auto" w:fill="F2F2F2" w:themeFill="background1" w:themeFillShade="F2"/>
            <w:vAlign w:val="center"/>
          </w:tcPr>
          <w:p w14:paraId="0064D4BC"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3741DE61" w14:textId="77777777" w:rsidR="00632D0A" w:rsidRDefault="00632D0A">
            <w:pPr>
              <w:pStyle w:val="ListParagraph"/>
              <w:ind w:left="227"/>
            </w:pPr>
          </w:p>
        </w:tc>
      </w:tr>
      <w:tr w:rsidR="007076CF" w14:paraId="4E882EAD"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164E7CDF" w14:textId="69F1091C" w:rsidR="007076CF" w:rsidRDefault="007076CF">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5C19380D" w14:textId="072A302E" w:rsidR="007076CF" w:rsidRPr="00DF5C72" w:rsidRDefault="00E27714">
            <w:pPr>
              <w:rPr>
                <w:b/>
                <w:bCs/>
              </w:rPr>
            </w:pPr>
            <w:r w:rsidRPr="00F754A6">
              <w:rPr>
                <w:b/>
                <w:bCs/>
                <w:sz w:val="20"/>
                <w:szCs w:val="20"/>
              </w:rPr>
              <w:t>1.</w:t>
            </w:r>
            <w:r w:rsidRPr="00F754A6">
              <w:rPr>
                <w:i/>
                <w:iCs/>
                <w:sz w:val="20"/>
                <w:szCs w:val="20"/>
              </w:rPr>
              <w:t xml:space="preserve"> Insert more lines as required</w:t>
            </w:r>
          </w:p>
        </w:tc>
      </w:tr>
      <w:tr w:rsidR="007076CF" w14:paraId="5B54BDC9"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59738886" w14:textId="606A52A2" w:rsidR="007076CF" w:rsidRDefault="007076CF">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4049692D" w14:textId="25CBD72B" w:rsidR="007076CF" w:rsidRPr="00E27714" w:rsidRDefault="00E27714" w:rsidP="00E27714">
            <w:pPr>
              <w:rPr>
                <w:b/>
                <w:bCs/>
              </w:rPr>
            </w:pPr>
            <w:r w:rsidRPr="00F754A6">
              <w:rPr>
                <w:b/>
                <w:bCs/>
                <w:sz w:val="20"/>
                <w:szCs w:val="20"/>
              </w:rPr>
              <w:t>1.</w:t>
            </w:r>
            <w:r w:rsidRPr="00F754A6">
              <w:rPr>
                <w:i/>
                <w:iCs/>
                <w:sz w:val="20"/>
                <w:szCs w:val="20"/>
              </w:rPr>
              <w:t xml:space="preserve"> Insert more lines as required</w:t>
            </w:r>
          </w:p>
        </w:tc>
      </w:tr>
      <w:tr w:rsidR="007076CF" w14:paraId="1B94EF2A" w14:textId="77777777" w:rsidTr="001E7782">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5D01AB13" w14:textId="77777777" w:rsidR="007076CF" w:rsidRDefault="007076CF">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240CD6B0" w14:textId="0DF1160B" w:rsidR="007076CF" w:rsidRDefault="00661457" w:rsidP="00111C8D">
            <w:pPr>
              <w:pStyle w:val="Numberstable"/>
              <w:numPr>
                <w:ilvl w:val="0"/>
                <w:numId w:val="18"/>
              </w:numPr>
            </w:pPr>
            <w:r w:rsidRPr="00D355B6">
              <w:rPr>
                <w:i/>
                <w:iCs/>
              </w:rPr>
              <w:t>Insert more lines as required</w:t>
            </w:r>
          </w:p>
        </w:tc>
      </w:tr>
    </w:tbl>
    <w:p w14:paraId="33C614DB" w14:textId="77777777" w:rsidR="00670F4D" w:rsidRDefault="00670F4D" w:rsidP="00670F4D">
      <w:pPr>
        <w:rPr>
          <w:rFonts w:eastAsia="Times New Roman"/>
          <w:sz w:val="20"/>
          <w:lang w:eastAsia="zh-CN"/>
        </w:rPr>
      </w:pPr>
    </w:p>
    <w:p w14:paraId="57E2EB96" w14:textId="20C860AD" w:rsidR="00670F4D" w:rsidRDefault="00670F4D"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981754" w14:paraId="398C74F6"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7E9FAA02" w14:textId="2D2B3B29" w:rsidR="00981754" w:rsidRDefault="00981754">
            <w:pPr>
              <w:ind w:left="133"/>
            </w:pPr>
            <w:r>
              <w:rPr>
                <w:noProof/>
                <w:lang w:val="en-GB" w:eastAsia="en-GB"/>
              </w:rPr>
              <w:softHyphen/>
            </w:r>
            <w:r>
              <w:rPr>
                <w:noProof/>
                <w:lang w:val="en-GB" w:eastAsia="en-GB"/>
              </w:rPr>
              <w:softHyphen/>
            </w:r>
            <w:r>
              <w:rPr>
                <w:noProof/>
                <w:lang w:val="en-GB" w:eastAsia="en-GB"/>
              </w:rPr>
              <w:drawing>
                <wp:inline distT="0" distB="0" distL="0" distR="0" wp14:anchorId="6E895CCC" wp14:editId="26B9F433">
                  <wp:extent cx="581025" cy="581025"/>
                  <wp:effectExtent l="0" t="0" r="9525" b="9525"/>
                  <wp:docPr id="48" name="Graphic 48"/>
                  <wp:cNvGraphicFramePr/>
                  <a:graphic xmlns:a="http://schemas.openxmlformats.org/drawingml/2006/main">
                    <a:graphicData uri="http://schemas.openxmlformats.org/drawingml/2006/picture">
                      <pic:pic xmlns:pic="http://schemas.openxmlformats.org/drawingml/2006/picture">
                        <pic:nvPicPr>
                          <pic:cNvPr id="33" name="Picture 16"/>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4E4A0D0E" w14:textId="044ABCBF" w:rsidR="00981754" w:rsidRDefault="00000000">
            <w:pPr>
              <w:ind w:left="133"/>
              <w:rPr>
                <w:rFonts w:ascii="Montserrat" w:hAnsi="Montserrat"/>
                <w:b/>
                <w:bCs/>
                <w:color w:val="011E41"/>
                <w:sz w:val="24"/>
                <w:lang w:val="en-GB"/>
              </w:rPr>
            </w:pPr>
            <w:hyperlink w:anchor="_Protection,_gender_and" w:history="1">
              <w:r w:rsidR="00981754" w:rsidRPr="007A62DB">
                <w:rPr>
                  <w:rStyle w:val="Hyperlink"/>
                  <w:rFonts w:ascii="Montserrat" w:hAnsi="Montserrat"/>
                  <w:b/>
                  <w:bCs/>
                  <w:sz w:val="24"/>
                  <w:lang w:val="en-GB"/>
                </w:rPr>
                <w:t>Protection, Gender and Inclusion</w:t>
              </w:r>
            </w:hyperlink>
          </w:p>
        </w:tc>
        <w:tc>
          <w:tcPr>
            <w:tcW w:w="1620" w:type="dxa"/>
            <w:shd w:val="clear" w:color="auto" w:fill="F2F2F2" w:themeFill="background1" w:themeFillShade="F2"/>
            <w:vAlign w:val="center"/>
          </w:tcPr>
          <w:p w14:paraId="09E3B585" w14:textId="77777777" w:rsidR="00981754" w:rsidRPr="00F4719A" w:rsidRDefault="00981754">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7FB76436" w14:textId="77777777" w:rsidR="00981754" w:rsidRDefault="00981754">
            <w:pPr>
              <w:jc w:val="right"/>
              <w:rPr>
                <w:rStyle w:val="normaltextrun"/>
                <w:b/>
                <w:bCs/>
              </w:rPr>
            </w:pPr>
          </w:p>
        </w:tc>
      </w:tr>
      <w:tr w:rsidR="00981754" w14:paraId="65A2B85F" w14:textId="77777777" w:rsidTr="00632D0A">
        <w:trPr>
          <w:trHeight w:val="340"/>
        </w:trPr>
        <w:tc>
          <w:tcPr>
            <w:tcW w:w="1348" w:type="dxa"/>
            <w:vMerge/>
            <w:vAlign w:val="center"/>
            <w:hideMark/>
          </w:tcPr>
          <w:p w14:paraId="5C6FD942" w14:textId="77777777" w:rsidR="00981754" w:rsidRDefault="00981754">
            <w:pPr>
              <w:rPr>
                <w:rFonts w:eastAsia="Times New Roman"/>
                <w:szCs w:val="24"/>
                <w:lang w:eastAsia="zh-CN"/>
              </w:rPr>
            </w:pPr>
          </w:p>
        </w:tc>
        <w:tc>
          <w:tcPr>
            <w:tcW w:w="2839" w:type="dxa"/>
            <w:vMerge/>
            <w:vAlign w:val="center"/>
            <w:hideMark/>
          </w:tcPr>
          <w:p w14:paraId="49EE954A" w14:textId="77777777" w:rsidR="00981754" w:rsidRDefault="00981754">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60E20954" w14:textId="17A48243" w:rsidR="00981754"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AC480E">
              <w:rPr>
                <w:rStyle w:val="normaltextrun"/>
                <w:b/>
                <w:bCs/>
                <w:color w:val="000000"/>
                <w:szCs w:val="20"/>
                <w:shd w:val="clear" w:color="auto" w:fill="F2F2F2"/>
              </w:rPr>
              <w:t>eople targeted</w:t>
            </w:r>
            <w:r w:rsidR="00AC480E" w:rsidRPr="00F4719A">
              <w:rPr>
                <w:rStyle w:val="normaltextrun"/>
                <w:b/>
                <w:bCs/>
                <w:color w:val="000000"/>
                <w:szCs w:val="20"/>
                <w:shd w:val="clear" w:color="auto" w:fill="F2F2F2"/>
              </w:rPr>
              <w:t xml:space="preserve"> </w:t>
            </w:r>
          </w:p>
        </w:tc>
        <w:tc>
          <w:tcPr>
            <w:tcW w:w="4583" w:type="dxa"/>
            <w:gridSpan w:val="2"/>
            <w:shd w:val="clear" w:color="auto" w:fill="F2F2F2" w:themeFill="background1" w:themeFillShade="F2"/>
            <w:vAlign w:val="center"/>
          </w:tcPr>
          <w:p w14:paraId="5A8CC65D" w14:textId="77777777" w:rsidR="00981754" w:rsidRDefault="00981754">
            <w:pPr>
              <w:jc w:val="right"/>
              <w:rPr>
                <w:rStyle w:val="normaltextrun"/>
              </w:rPr>
            </w:pPr>
          </w:p>
        </w:tc>
      </w:tr>
      <w:tr w:rsidR="00632D0A" w14:paraId="137264B7"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57F870B3" w14:textId="77777777" w:rsidR="00632D0A" w:rsidRDefault="00632D0A">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71085A3E" w14:textId="6B57DB35" w:rsidR="00632D0A" w:rsidRDefault="0023411D" w:rsidP="0023411D">
            <w:r w:rsidRPr="00693BEA">
              <w:rPr>
                <w:rFonts w:cs="Open Sans"/>
                <w:b/>
                <w:bCs/>
                <w:color w:val="000000"/>
                <w:sz w:val="20"/>
                <w:szCs w:val="20"/>
              </w:rPr>
              <w:t>Number of people reached with PGI interventions in advance of a hazard</w:t>
            </w:r>
          </w:p>
        </w:tc>
        <w:tc>
          <w:tcPr>
            <w:tcW w:w="2268" w:type="dxa"/>
            <w:shd w:val="clear" w:color="auto" w:fill="F2F2F2" w:themeFill="background1" w:themeFillShade="F2"/>
            <w:vAlign w:val="center"/>
          </w:tcPr>
          <w:p w14:paraId="687AE6D8"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4DF6E314" w14:textId="77777777" w:rsidR="00632D0A" w:rsidRDefault="00632D0A">
            <w:pPr>
              <w:pStyle w:val="ListParagraph"/>
              <w:ind w:left="227"/>
            </w:pPr>
          </w:p>
        </w:tc>
      </w:tr>
      <w:tr w:rsidR="00981754" w14:paraId="02DB584A"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18560204" w14:textId="4C868A09" w:rsidR="00981754" w:rsidRDefault="00981754">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36981145" w14:textId="77D6F4D3" w:rsidR="00981754" w:rsidRPr="00DF5C72" w:rsidRDefault="00E27714">
            <w:pPr>
              <w:rPr>
                <w:b/>
                <w:bCs/>
              </w:rPr>
            </w:pPr>
            <w:r w:rsidRPr="00F754A6">
              <w:rPr>
                <w:b/>
                <w:bCs/>
                <w:sz w:val="20"/>
                <w:szCs w:val="20"/>
              </w:rPr>
              <w:t>1.</w:t>
            </w:r>
            <w:r w:rsidRPr="00F754A6">
              <w:rPr>
                <w:i/>
                <w:iCs/>
                <w:sz w:val="20"/>
                <w:szCs w:val="20"/>
              </w:rPr>
              <w:t xml:space="preserve"> Insert more lines as required</w:t>
            </w:r>
          </w:p>
        </w:tc>
      </w:tr>
      <w:tr w:rsidR="00981754" w14:paraId="14AFE8EE"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33D6C8A7" w14:textId="68F650CC" w:rsidR="00981754" w:rsidRDefault="00981754">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51DC8A3B" w14:textId="47D5C918" w:rsidR="00981754" w:rsidRPr="00661457" w:rsidRDefault="00E27714" w:rsidP="00661457">
            <w:pPr>
              <w:rPr>
                <w:b/>
                <w:bCs/>
              </w:rPr>
            </w:pPr>
            <w:r w:rsidRPr="00F754A6">
              <w:rPr>
                <w:b/>
                <w:bCs/>
                <w:sz w:val="20"/>
                <w:szCs w:val="20"/>
              </w:rPr>
              <w:t>1.</w:t>
            </w:r>
            <w:r w:rsidRPr="00F754A6">
              <w:rPr>
                <w:i/>
                <w:iCs/>
                <w:sz w:val="20"/>
                <w:szCs w:val="20"/>
              </w:rPr>
              <w:t xml:space="preserve"> Insert more lines as required</w:t>
            </w:r>
          </w:p>
        </w:tc>
      </w:tr>
      <w:tr w:rsidR="00981754" w14:paraId="3E839691"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3B87B0BA" w14:textId="77777777" w:rsidR="00981754" w:rsidRDefault="00981754">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5F93A73C" w14:textId="72DD45C1" w:rsidR="00981754" w:rsidRDefault="00661457" w:rsidP="00111C8D">
            <w:pPr>
              <w:pStyle w:val="Numberstable"/>
              <w:numPr>
                <w:ilvl w:val="0"/>
                <w:numId w:val="19"/>
              </w:numPr>
            </w:pPr>
            <w:r w:rsidRPr="00D355B6">
              <w:rPr>
                <w:i/>
                <w:iCs/>
              </w:rPr>
              <w:t>Insert more lines as required</w:t>
            </w:r>
          </w:p>
        </w:tc>
      </w:tr>
    </w:tbl>
    <w:p w14:paraId="423197B4" w14:textId="2BBB8D8D" w:rsidR="007076CF" w:rsidRDefault="007076CF"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4E5AD0" w14:paraId="0B4B5259"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655F0E84" w14:textId="025ADC8C" w:rsidR="004E5AD0" w:rsidRDefault="004E5AD0">
            <w:pPr>
              <w:ind w:left="133"/>
            </w:pPr>
            <w:r>
              <w:rPr>
                <w:noProof/>
                <w:lang w:val="en-GB" w:eastAsia="en-GB"/>
              </w:rPr>
              <w:softHyphen/>
            </w:r>
            <w:r>
              <w:rPr>
                <w:noProof/>
                <w:lang w:val="en-GB" w:eastAsia="en-GB"/>
              </w:rPr>
              <w:softHyphen/>
            </w:r>
            <w:r>
              <w:rPr>
                <w:noProof/>
                <w:lang w:val="en-GB" w:eastAsia="en-GB"/>
              </w:rPr>
              <w:drawing>
                <wp:inline distT="0" distB="0" distL="0" distR="0" wp14:anchorId="72CB8DE5" wp14:editId="060F7C63">
                  <wp:extent cx="581025" cy="581025"/>
                  <wp:effectExtent l="0" t="0" r="0" b="9525"/>
                  <wp:docPr id="47" name="Graphic 47"/>
                  <wp:cNvGraphicFramePr/>
                  <a:graphic xmlns:a="http://schemas.openxmlformats.org/drawingml/2006/main">
                    <a:graphicData uri="http://schemas.openxmlformats.org/drawingml/2006/picture">
                      <pic:pic xmlns:pic="http://schemas.openxmlformats.org/drawingml/2006/picture">
                        <pic:nvPicPr>
                          <pic:cNvPr id="34" name="Picture 16"/>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0ABCD252" w14:textId="33321969" w:rsidR="004E5AD0" w:rsidRDefault="00000000">
            <w:pPr>
              <w:ind w:left="133"/>
              <w:rPr>
                <w:rFonts w:ascii="Montserrat" w:hAnsi="Montserrat"/>
                <w:b/>
                <w:bCs/>
                <w:color w:val="011E41"/>
                <w:sz w:val="24"/>
                <w:lang w:val="en-GB"/>
              </w:rPr>
            </w:pPr>
            <w:hyperlink w:anchor="_Education" w:history="1">
              <w:r w:rsidR="004E5AD0" w:rsidRPr="007A62DB">
                <w:rPr>
                  <w:rStyle w:val="Hyperlink"/>
                  <w:rFonts w:ascii="Montserrat" w:hAnsi="Montserrat"/>
                  <w:b/>
                  <w:bCs/>
                  <w:sz w:val="24"/>
                  <w:lang w:val="en-GB"/>
                </w:rPr>
                <w:t>Education</w:t>
              </w:r>
            </w:hyperlink>
          </w:p>
        </w:tc>
        <w:tc>
          <w:tcPr>
            <w:tcW w:w="1620" w:type="dxa"/>
            <w:shd w:val="clear" w:color="auto" w:fill="F2F2F2" w:themeFill="background1" w:themeFillShade="F2"/>
            <w:vAlign w:val="center"/>
          </w:tcPr>
          <w:p w14:paraId="08DD4AA4" w14:textId="77777777" w:rsidR="004E5AD0" w:rsidRPr="00F4719A" w:rsidRDefault="004E5AD0">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2C85278F" w14:textId="77777777" w:rsidR="004E5AD0" w:rsidRDefault="004E5AD0">
            <w:pPr>
              <w:jc w:val="right"/>
              <w:rPr>
                <w:rStyle w:val="normaltextrun"/>
                <w:b/>
                <w:bCs/>
              </w:rPr>
            </w:pPr>
          </w:p>
        </w:tc>
      </w:tr>
      <w:tr w:rsidR="004E5AD0" w14:paraId="14D94766" w14:textId="77777777" w:rsidTr="00632D0A">
        <w:trPr>
          <w:trHeight w:val="340"/>
        </w:trPr>
        <w:tc>
          <w:tcPr>
            <w:tcW w:w="1348" w:type="dxa"/>
            <w:vMerge/>
            <w:vAlign w:val="center"/>
            <w:hideMark/>
          </w:tcPr>
          <w:p w14:paraId="63A2D90D" w14:textId="77777777" w:rsidR="004E5AD0" w:rsidRDefault="004E5AD0">
            <w:pPr>
              <w:rPr>
                <w:rFonts w:eastAsia="Times New Roman"/>
                <w:szCs w:val="24"/>
                <w:lang w:eastAsia="zh-CN"/>
              </w:rPr>
            </w:pPr>
          </w:p>
        </w:tc>
        <w:tc>
          <w:tcPr>
            <w:tcW w:w="2839" w:type="dxa"/>
            <w:vMerge/>
            <w:vAlign w:val="center"/>
            <w:hideMark/>
          </w:tcPr>
          <w:p w14:paraId="796DB4D1" w14:textId="77777777" w:rsidR="004E5AD0" w:rsidRDefault="004E5AD0">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00BEA1C0" w14:textId="460DF45A" w:rsidR="004E5AD0"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AC480E">
              <w:rPr>
                <w:rStyle w:val="normaltextrun"/>
                <w:b/>
                <w:bCs/>
                <w:color w:val="000000"/>
                <w:szCs w:val="20"/>
                <w:shd w:val="clear" w:color="auto" w:fill="F2F2F2"/>
              </w:rPr>
              <w:t>eople targeted</w:t>
            </w:r>
          </w:p>
        </w:tc>
        <w:tc>
          <w:tcPr>
            <w:tcW w:w="4583" w:type="dxa"/>
            <w:gridSpan w:val="2"/>
            <w:shd w:val="clear" w:color="auto" w:fill="F2F2F2" w:themeFill="background1" w:themeFillShade="F2"/>
            <w:vAlign w:val="center"/>
          </w:tcPr>
          <w:p w14:paraId="2C5004EA" w14:textId="77777777" w:rsidR="004E5AD0" w:rsidRDefault="004E5AD0">
            <w:pPr>
              <w:jc w:val="right"/>
              <w:rPr>
                <w:rStyle w:val="normaltextrun"/>
              </w:rPr>
            </w:pPr>
          </w:p>
        </w:tc>
      </w:tr>
      <w:tr w:rsidR="00632D0A" w14:paraId="37CD8B71"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49328822" w14:textId="77777777" w:rsidR="00632D0A" w:rsidRDefault="00632D0A">
            <w:pPr>
              <w:rPr>
                <w:rStyle w:val="normaltextrun"/>
                <w:b/>
                <w:bCs/>
                <w:color w:val="000000"/>
                <w:szCs w:val="20"/>
                <w:shd w:val="clear" w:color="auto" w:fill="F2F2F2"/>
              </w:rPr>
            </w:pPr>
            <w:bookmarkStart w:id="0" w:name="_Hlk106011238"/>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329D61E9" w14:textId="477A3F9B" w:rsidR="00632D0A" w:rsidRDefault="00CC691B" w:rsidP="00CC691B">
            <w:r w:rsidRPr="008849C1">
              <w:rPr>
                <w:rFonts w:cs="Open Sans"/>
                <w:b/>
                <w:bCs/>
                <w:color w:val="000000"/>
                <w:sz w:val="20"/>
                <w:szCs w:val="20"/>
              </w:rPr>
              <w:t>Number of people reached with education interventions in advance of a hazard</w:t>
            </w:r>
          </w:p>
        </w:tc>
        <w:tc>
          <w:tcPr>
            <w:tcW w:w="2268" w:type="dxa"/>
            <w:shd w:val="clear" w:color="auto" w:fill="F2F2F2" w:themeFill="background1" w:themeFillShade="F2"/>
            <w:vAlign w:val="center"/>
          </w:tcPr>
          <w:p w14:paraId="5AC1EE27"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5CDA2515" w14:textId="77777777" w:rsidR="00632D0A" w:rsidRDefault="00632D0A">
            <w:pPr>
              <w:pStyle w:val="ListParagraph"/>
              <w:ind w:left="227"/>
            </w:pPr>
          </w:p>
        </w:tc>
      </w:tr>
      <w:bookmarkEnd w:id="0"/>
      <w:tr w:rsidR="004E5AD0" w14:paraId="3372FFB8"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5A30416C" w14:textId="60343A6F" w:rsidR="004E5AD0" w:rsidRDefault="004E5AD0">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084AAA46" w14:textId="6966DBCB" w:rsidR="004E5AD0" w:rsidRPr="00DF5C72" w:rsidRDefault="00E27714">
            <w:pPr>
              <w:rPr>
                <w:b/>
                <w:bCs/>
              </w:rPr>
            </w:pPr>
            <w:r w:rsidRPr="00F754A6">
              <w:rPr>
                <w:b/>
                <w:bCs/>
                <w:sz w:val="20"/>
                <w:szCs w:val="20"/>
              </w:rPr>
              <w:t>1.</w:t>
            </w:r>
            <w:r w:rsidRPr="00F754A6">
              <w:rPr>
                <w:i/>
                <w:iCs/>
                <w:sz w:val="20"/>
                <w:szCs w:val="20"/>
              </w:rPr>
              <w:t xml:space="preserve"> Insert more lines as required</w:t>
            </w:r>
          </w:p>
        </w:tc>
      </w:tr>
      <w:tr w:rsidR="004E5AD0" w14:paraId="6E62CCCD"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5DC909D6" w14:textId="32EDB3F7" w:rsidR="004E5AD0" w:rsidRDefault="004E5AD0">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048B4856" w14:textId="54CEF84D" w:rsidR="004E5AD0" w:rsidRPr="00661457" w:rsidRDefault="00E27714" w:rsidP="00661457">
            <w:pPr>
              <w:rPr>
                <w:b/>
                <w:bCs/>
              </w:rPr>
            </w:pPr>
            <w:r w:rsidRPr="00F754A6">
              <w:rPr>
                <w:b/>
                <w:bCs/>
                <w:sz w:val="20"/>
                <w:szCs w:val="20"/>
              </w:rPr>
              <w:t>1.</w:t>
            </w:r>
            <w:r w:rsidRPr="00F754A6">
              <w:rPr>
                <w:i/>
                <w:iCs/>
                <w:sz w:val="20"/>
                <w:szCs w:val="20"/>
              </w:rPr>
              <w:t xml:space="preserve"> Insert more lines as required</w:t>
            </w:r>
          </w:p>
        </w:tc>
      </w:tr>
      <w:tr w:rsidR="004E5AD0" w14:paraId="60D35B0E"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5F57D233" w14:textId="77777777" w:rsidR="004E5AD0" w:rsidRDefault="004E5AD0">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4727E6F0" w14:textId="3929200C" w:rsidR="004E5AD0" w:rsidRDefault="00661457" w:rsidP="00661457">
            <w:pPr>
              <w:pStyle w:val="Numberstable"/>
              <w:numPr>
                <w:ilvl w:val="0"/>
                <w:numId w:val="0"/>
              </w:numPr>
              <w:ind w:left="227" w:hanging="227"/>
            </w:pPr>
            <w:r w:rsidRPr="00DF5C72">
              <w:rPr>
                <w:b/>
                <w:bCs/>
              </w:rPr>
              <w:t>1.</w:t>
            </w:r>
            <w:r w:rsidRPr="00D355B6">
              <w:rPr>
                <w:i/>
                <w:iCs/>
              </w:rPr>
              <w:t xml:space="preserve"> Insert more lines as required</w:t>
            </w:r>
          </w:p>
        </w:tc>
      </w:tr>
    </w:tbl>
    <w:p w14:paraId="55322AFF" w14:textId="28B7A761" w:rsidR="00981754" w:rsidRDefault="00981754" w:rsidP="00670F4D">
      <w:pPr>
        <w:rPr>
          <w:rFonts w:eastAsia="Times New Roman"/>
          <w:sz w:val="20"/>
          <w:lang w:eastAsia="zh-CN"/>
        </w:rPr>
      </w:pPr>
    </w:p>
    <w:p w14:paraId="289D0C82" w14:textId="2BF5A0A8" w:rsidR="004E5AD0" w:rsidRDefault="004E5AD0"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4E5AD0" w14:paraId="55C3C127"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57E88A2A" w14:textId="64A8B643" w:rsidR="004E5AD0" w:rsidRDefault="004E5AD0">
            <w:pPr>
              <w:ind w:left="133"/>
            </w:pPr>
            <w:r>
              <w:rPr>
                <w:noProof/>
                <w:lang w:val="en-GB" w:eastAsia="en-GB"/>
              </w:rPr>
              <w:softHyphen/>
            </w:r>
            <w:r>
              <w:rPr>
                <w:noProof/>
                <w:lang w:val="en-GB" w:eastAsia="en-GB"/>
              </w:rPr>
              <w:softHyphen/>
              <w:t xml:space="preserve"> </w:t>
            </w:r>
            <w:r>
              <w:rPr>
                <w:noProof/>
                <w:lang w:val="en-GB" w:eastAsia="en-GB"/>
              </w:rPr>
              <w:drawing>
                <wp:inline distT="0" distB="0" distL="0" distR="0" wp14:anchorId="265F1F9F" wp14:editId="2A4CF03A">
                  <wp:extent cx="581025" cy="581025"/>
                  <wp:effectExtent l="0" t="0" r="0" b="0"/>
                  <wp:docPr id="46" name="Graphic 46"/>
                  <wp:cNvGraphicFramePr/>
                  <a:graphic xmlns:a="http://schemas.openxmlformats.org/drawingml/2006/main">
                    <a:graphicData uri="http://schemas.openxmlformats.org/drawingml/2006/picture">
                      <pic:pic xmlns:pic="http://schemas.openxmlformats.org/drawingml/2006/picture">
                        <pic:nvPicPr>
                          <pic:cNvPr id="35" name="Picture 16"/>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0F095C88" w14:textId="51CC801E" w:rsidR="004E5AD0" w:rsidRDefault="00000000">
            <w:pPr>
              <w:ind w:left="133"/>
              <w:rPr>
                <w:rFonts w:ascii="Montserrat" w:hAnsi="Montserrat"/>
                <w:b/>
                <w:bCs/>
                <w:color w:val="011E41"/>
                <w:sz w:val="24"/>
                <w:lang w:val="en-GB"/>
              </w:rPr>
            </w:pPr>
            <w:hyperlink w:anchor="_Migration_and_displacement" w:history="1">
              <w:r w:rsidR="004E5AD0" w:rsidRPr="00C8401F">
                <w:rPr>
                  <w:rStyle w:val="Hyperlink"/>
                  <w:rFonts w:ascii="Montserrat" w:hAnsi="Montserrat"/>
                  <w:b/>
                  <w:bCs/>
                  <w:sz w:val="24"/>
                  <w:lang w:val="en-GB"/>
                </w:rPr>
                <w:t>Migration</w:t>
              </w:r>
            </w:hyperlink>
          </w:p>
        </w:tc>
        <w:tc>
          <w:tcPr>
            <w:tcW w:w="1620" w:type="dxa"/>
            <w:shd w:val="clear" w:color="auto" w:fill="F2F2F2" w:themeFill="background1" w:themeFillShade="F2"/>
            <w:vAlign w:val="center"/>
          </w:tcPr>
          <w:p w14:paraId="752F76C4" w14:textId="77777777" w:rsidR="004E5AD0" w:rsidRPr="00F4719A" w:rsidRDefault="004E5AD0">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38EC213C" w14:textId="77777777" w:rsidR="004E5AD0" w:rsidRDefault="004E5AD0">
            <w:pPr>
              <w:jc w:val="right"/>
              <w:rPr>
                <w:rStyle w:val="normaltextrun"/>
                <w:b/>
                <w:bCs/>
              </w:rPr>
            </w:pPr>
          </w:p>
        </w:tc>
      </w:tr>
      <w:tr w:rsidR="004E5AD0" w14:paraId="75BD903B" w14:textId="77777777" w:rsidTr="00632D0A">
        <w:trPr>
          <w:trHeight w:val="340"/>
        </w:trPr>
        <w:tc>
          <w:tcPr>
            <w:tcW w:w="1348" w:type="dxa"/>
            <w:vMerge/>
            <w:vAlign w:val="center"/>
            <w:hideMark/>
          </w:tcPr>
          <w:p w14:paraId="51D5E483" w14:textId="77777777" w:rsidR="004E5AD0" w:rsidRDefault="004E5AD0">
            <w:pPr>
              <w:rPr>
                <w:rFonts w:eastAsia="Times New Roman"/>
                <w:szCs w:val="24"/>
                <w:lang w:eastAsia="zh-CN"/>
              </w:rPr>
            </w:pPr>
          </w:p>
        </w:tc>
        <w:tc>
          <w:tcPr>
            <w:tcW w:w="2839" w:type="dxa"/>
            <w:vMerge/>
            <w:vAlign w:val="center"/>
            <w:hideMark/>
          </w:tcPr>
          <w:p w14:paraId="15AC4C49" w14:textId="77777777" w:rsidR="004E5AD0" w:rsidRDefault="004E5AD0">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0DF74611" w14:textId="3FEC8CFF" w:rsidR="004E5AD0"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AC480E">
              <w:rPr>
                <w:rStyle w:val="normaltextrun"/>
                <w:b/>
                <w:bCs/>
                <w:color w:val="000000"/>
                <w:szCs w:val="20"/>
                <w:shd w:val="clear" w:color="auto" w:fill="F2F2F2"/>
              </w:rPr>
              <w:t>eople targeted</w:t>
            </w:r>
          </w:p>
        </w:tc>
        <w:tc>
          <w:tcPr>
            <w:tcW w:w="4583" w:type="dxa"/>
            <w:gridSpan w:val="2"/>
            <w:shd w:val="clear" w:color="auto" w:fill="F2F2F2" w:themeFill="background1" w:themeFillShade="F2"/>
            <w:vAlign w:val="center"/>
          </w:tcPr>
          <w:p w14:paraId="6247C0D5" w14:textId="77777777" w:rsidR="004E5AD0" w:rsidRDefault="004E5AD0">
            <w:pPr>
              <w:jc w:val="right"/>
              <w:rPr>
                <w:rStyle w:val="normaltextrun"/>
              </w:rPr>
            </w:pPr>
          </w:p>
        </w:tc>
      </w:tr>
      <w:tr w:rsidR="00632D0A" w14:paraId="4D0C6BF8"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2EC71A40" w14:textId="77777777" w:rsidR="00632D0A" w:rsidRDefault="00632D0A">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2746E663" w14:textId="4EEE12C8" w:rsidR="00632D0A" w:rsidRDefault="00554D99" w:rsidP="00554D99">
            <w:r w:rsidRPr="00397ED8">
              <w:rPr>
                <w:rFonts w:cs="Open Sans"/>
                <w:b/>
                <w:bCs/>
                <w:color w:val="000000"/>
                <w:sz w:val="20"/>
                <w:szCs w:val="20"/>
              </w:rPr>
              <w:t>Number of people reached with migration interventions in advance of a hazard</w:t>
            </w:r>
          </w:p>
        </w:tc>
        <w:tc>
          <w:tcPr>
            <w:tcW w:w="2268" w:type="dxa"/>
            <w:shd w:val="clear" w:color="auto" w:fill="F2F2F2" w:themeFill="background1" w:themeFillShade="F2"/>
            <w:vAlign w:val="center"/>
          </w:tcPr>
          <w:p w14:paraId="66013556"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5768081F" w14:textId="77777777" w:rsidR="00632D0A" w:rsidRDefault="00632D0A">
            <w:pPr>
              <w:pStyle w:val="ListParagraph"/>
              <w:ind w:left="227"/>
            </w:pPr>
          </w:p>
        </w:tc>
      </w:tr>
      <w:tr w:rsidR="004E5AD0" w14:paraId="34A7D513"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4049AE8D" w14:textId="73E2D5E2" w:rsidR="004E5AD0" w:rsidRDefault="004E5AD0">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65BA3C4A" w14:textId="049E5BAE" w:rsidR="004E5AD0" w:rsidRPr="00DF5C72" w:rsidRDefault="00E27714">
            <w:pPr>
              <w:rPr>
                <w:b/>
                <w:bCs/>
              </w:rPr>
            </w:pPr>
            <w:r w:rsidRPr="00F754A6">
              <w:rPr>
                <w:b/>
                <w:bCs/>
                <w:sz w:val="20"/>
                <w:szCs w:val="20"/>
              </w:rPr>
              <w:t>1.</w:t>
            </w:r>
            <w:r w:rsidRPr="00F754A6">
              <w:rPr>
                <w:i/>
                <w:iCs/>
                <w:sz w:val="20"/>
                <w:szCs w:val="20"/>
              </w:rPr>
              <w:t xml:space="preserve"> Insert more lines as required</w:t>
            </w:r>
          </w:p>
        </w:tc>
      </w:tr>
      <w:tr w:rsidR="004E5AD0" w14:paraId="5141451D"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25A60CDA" w14:textId="3521FC8F" w:rsidR="004E5AD0" w:rsidRDefault="004E5AD0">
            <w:pPr>
              <w:rPr>
                <w:rStyle w:val="normaltextrun"/>
                <w:b/>
                <w:bCs/>
                <w:color w:val="000000"/>
                <w:szCs w:val="20"/>
                <w:shd w:val="clear" w:color="auto" w:fill="F2F2F2"/>
                <w:lang w:val="en-GB"/>
              </w:rPr>
            </w:pPr>
            <w:r>
              <w:rPr>
                <w:rStyle w:val="normaltextrun"/>
                <w:b/>
                <w:bCs/>
                <w:color w:val="000000"/>
                <w:szCs w:val="20"/>
                <w:shd w:val="clear" w:color="auto" w:fill="F2F2F2"/>
                <w:lang w:val="en-GB"/>
              </w:rPr>
              <w:lastRenderedPageBreak/>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6E47BD97" w14:textId="09216C47" w:rsidR="004E5AD0" w:rsidRPr="00B35052" w:rsidRDefault="00E27714" w:rsidP="00B35052">
            <w:pPr>
              <w:rPr>
                <w:b/>
                <w:bCs/>
              </w:rPr>
            </w:pPr>
            <w:r w:rsidRPr="00F754A6">
              <w:rPr>
                <w:b/>
                <w:bCs/>
                <w:sz w:val="20"/>
                <w:szCs w:val="20"/>
              </w:rPr>
              <w:t>1.</w:t>
            </w:r>
            <w:r w:rsidRPr="00F754A6">
              <w:rPr>
                <w:i/>
                <w:iCs/>
                <w:sz w:val="20"/>
                <w:szCs w:val="20"/>
              </w:rPr>
              <w:t xml:space="preserve"> Insert more lines as required</w:t>
            </w:r>
          </w:p>
        </w:tc>
      </w:tr>
      <w:tr w:rsidR="004E5AD0" w14:paraId="41462267"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50053BBB" w14:textId="77777777" w:rsidR="004E5AD0" w:rsidRDefault="004E5AD0">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73D158BC" w14:textId="26CA3F99" w:rsidR="004E5AD0" w:rsidRPr="00B35052" w:rsidRDefault="00B35052" w:rsidP="00B35052">
            <w:pPr>
              <w:pStyle w:val="Numberstable"/>
              <w:numPr>
                <w:ilvl w:val="0"/>
                <w:numId w:val="0"/>
              </w:numPr>
              <w:ind w:left="227" w:hanging="227"/>
              <w:rPr>
                <w:b/>
                <w:bCs/>
              </w:rPr>
            </w:pPr>
            <w:r w:rsidRPr="00DF5C72">
              <w:rPr>
                <w:b/>
                <w:bCs/>
              </w:rPr>
              <w:t>1.</w:t>
            </w:r>
            <w:r w:rsidRPr="00D355B6">
              <w:rPr>
                <w:i/>
                <w:iCs/>
              </w:rPr>
              <w:t xml:space="preserve"> Insert more lines as required</w:t>
            </w:r>
          </w:p>
        </w:tc>
      </w:tr>
    </w:tbl>
    <w:p w14:paraId="0921272C" w14:textId="77777777" w:rsidR="004E5AD0" w:rsidRDefault="004E5AD0"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94447A" w14:paraId="0A12BF5A"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16C374D1" w14:textId="36EAD4CC" w:rsidR="0094447A" w:rsidRDefault="0094447A">
            <w:pPr>
              <w:ind w:left="133"/>
            </w:pPr>
            <w:r>
              <w:rPr>
                <w:noProof/>
                <w:lang w:val="en-GB" w:eastAsia="en-GB"/>
              </w:rPr>
              <w:softHyphen/>
            </w:r>
            <w:r>
              <w:rPr>
                <w:noProof/>
                <w:lang w:val="en-GB" w:eastAsia="en-GB"/>
              </w:rPr>
              <w:softHyphen/>
            </w:r>
            <w:r w:rsidR="005606BE">
              <w:rPr>
                <w:noProof/>
                <w:lang w:val="en-GB" w:eastAsia="en-GB"/>
              </w:rPr>
              <w:drawing>
                <wp:inline distT="0" distB="0" distL="0" distR="0" wp14:anchorId="69F2738B" wp14:editId="154788BF">
                  <wp:extent cx="581025" cy="581025"/>
                  <wp:effectExtent l="0" t="0" r="9525" b="9525"/>
                  <wp:docPr id="45" name="Graphic 45"/>
                  <wp:cNvGraphicFramePr/>
                  <a:graphic xmlns:a="http://schemas.openxmlformats.org/drawingml/2006/main">
                    <a:graphicData uri="http://schemas.openxmlformats.org/drawingml/2006/picture">
                      <pic:pic xmlns:pic="http://schemas.openxmlformats.org/drawingml/2006/picture">
                        <pic:nvPicPr>
                          <pic:cNvPr id="29" name="Picture 16"/>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63652248" w14:textId="47C54448" w:rsidR="0094447A" w:rsidRDefault="00000000">
            <w:pPr>
              <w:ind w:left="133"/>
              <w:rPr>
                <w:rFonts w:ascii="Montserrat" w:hAnsi="Montserrat"/>
                <w:b/>
                <w:bCs/>
                <w:color w:val="011E41"/>
                <w:sz w:val="24"/>
                <w:lang w:val="en-GB"/>
              </w:rPr>
            </w:pPr>
            <w:hyperlink w:anchor="_Risk_reduction,_climate" w:history="1">
              <w:r w:rsidR="005E25F6" w:rsidRPr="00C8401F">
                <w:rPr>
                  <w:rStyle w:val="Hyperlink"/>
                  <w:rFonts w:ascii="Montserrat" w:hAnsi="Montserrat"/>
                  <w:b/>
                  <w:bCs/>
                  <w:sz w:val="24"/>
                  <w:lang w:val="en-GB"/>
                </w:rPr>
                <w:t>Risk Reduction, climate adaptation and Recovery</w:t>
              </w:r>
            </w:hyperlink>
          </w:p>
        </w:tc>
        <w:tc>
          <w:tcPr>
            <w:tcW w:w="1620" w:type="dxa"/>
            <w:shd w:val="clear" w:color="auto" w:fill="F2F2F2" w:themeFill="background1" w:themeFillShade="F2"/>
            <w:vAlign w:val="center"/>
          </w:tcPr>
          <w:p w14:paraId="39E11260" w14:textId="77777777" w:rsidR="0094447A" w:rsidRPr="00F4719A" w:rsidRDefault="0094447A">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0A8ACE23" w14:textId="77777777" w:rsidR="0094447A" w:rsidRDefault="0094447A">
            <w:pPr>
              <w:jc w:val="right"/>
              <w:rPr>
                <w:rStyle w:val="normaltextrun"/>
                <w:b/>
                <w:bCs/>
              </w:rPr>
            </w:pPr>
          </w:p>
        </w:tc>
      </w:tr>
      <w:tr w:rsidR="0094447A" w14:paraId="1EEE6F7C" w14:textId="77777777" w:rsidTr="00632D0A">
        <w:trPr>
          <w:trHeight w:val="340"/>
        </w:trPr>
        <w:tc>
          <w:tcPr>
            <w:tcW w:w="1348" w:type="dxa"/>
            <w:vMerge/>
            <w:vAlign w:val="center"/>
            <w:hideMark/>
          </w:tcPr>
          <w:p w14:paraId="0C43A0BD" w14:textId="77777777" w:rsidR="0094447A" w:rsidRDefault="0094447A">
            <w:pPr>
              <w:rPr>
                <w:rFonts w:eastAsia="Times New Roman"/>
                <w:szCs w:val="24"/>
                <w:lang w:eastAsia="zh-CN"/>
              </w:rPr>
            </w:pPr>
          </w:p>
        </w:tc>
        <w:tc>
          <w:tcPr>
            <w:tcW w:w="2839" w:type="dxa"/>
            <w:vMerge/>
            <w:vAlign w:val="center"/>
            <w:hideMark/>
          </w:tcPr>
          <w:p w14:paraId="197A1940" w14:textId="77777777" w:rsidR="0094447A" w:rsidRDefault="0094447A">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7C2774A1" w14:textId="6EEF9100" w:rsidR="0094447A"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AC480E">
              <w:rPr>
                <w:rStyle w:val="normaltextrun"/>
                <w:b/>
                <w:bCs/>
                <w:color w:val="000000"/>
                <w:szCs w:val="20"/>
                <w:shd w:val="clear" w:color="auto" w:fill="F2F2F2"/>
              </w:rPr>
              <w:t>eople targeted</w:t>
            </w:r>
          </w:p>
        </w:tc>
        <w:tc>
          <w:tcPr>
            <w:tcW w:w="4583" w:type="dxa"/>
            <w:gridSpan w:val="2"/>
            <w:shd w:val="clear" w:color="auto" w:fill="F2F2F2" w:themeFill="background1" w:themeFillShade="F2"/>
            <w:vAlign w:val="center"/>
          </w:tcPr>
          <w:p w14:paraId="10B2302A" w14:textId="77777777" w:rsidR="0094447A" w:rsidRDefault="0094447A">
            <w:pPr>
              <w:jc w:val="right"/>
              <w:rPr>
                <w:rStyle w:val="normaltextrun"/>
              </w:rPr>
            </w:pPr>
          </w:p>
        </w:tc>
      </w:tr>
      <w:tr w:rsidR="00632D0A" w14:paraId="645FCA9C"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0741FB0D" w14:textId="77777777" w:rsidR="00632D0A" w:rsidRDefault="00632D0A">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0948E5D6" w14:textId="41CE1822" w:rsidR="00632D0A" w:rsidRDefault="00787F53" w:rsidP="00787F53">
            <w:r w:rsidRPr="00787F53">
              <w:rPr>
                <w:rFonts w:cs="Open Sans"/>
                <w:b/>
                <w:bCs/>
                <w:color w:val="000000"/>
                <w:sz w:val="20"/>
                <w:szCs w:val="20"/>
              </w:rPr>
              <w:t>Number of people reached with risk reduction and/or climate adaptation interventions in advance of a hazard</w:t>
            </w:r>
          </w:p>
        </w:tc>
        <w:tc>
          <w:tcPr>
            <w:tcW w:w="2268" w:type="dxa"/>
            <w:shd w:val="clear" w:color="auto" w:fill="F2F2F2" w:themeFill="background1" w:themeFillShade="F2"/>
            <w:vAlign w:val="center"/>
          </w:tcPr>
          <w:p w14:paraId="4CA5FA7D"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16876CA6" w14:textId="77777777" w:rsidR="00632D0A" w:rsidRDefault="00632D0A">
            <w:pPr>
              <w:pStyle w:val="ListParagraph"/>
              <w:ind w:left="227"/>
            </w:pPr>
          </w:p>
        </w:tc>
      </w:tr>
      <w:tr w:rsidR="0094447A" w14:paraId="1192FA06"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6752C3DF" w14:textId="76AAB394" w:rsidR="0094447A" w:rsidRDefault="0094447A">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6D312630" w14:textId="45C99DA3" w:rsidR="0094447A" w:rsidRPr="00DF5C72" w:rsidRDefault="00E27714">
            <w:pPr>
              <w:rPr>
                <w:b/>
                <w:bCs/>
              </w:rPr>
            </w:pPr>
            <w:r w:rsidRPr="00F754A6">
              <w:rPr>
                <w:b/>
                <w:bCs/>
                <w:sz w:val="20"/>
                <w:szCs w:val="20"/>
              </w:rPr>
              <w:t>1.</w:t>
            </w:r>
            <w:r w:rsidRPr="00F754A6">
              <w:rPr>
                <w:i/>
                <w:iCs/>
                <w:sz w:val="20"/>
                <w:szCs w:val="20"/>
              </w:rPr>
              <w:t xml:space="preserve"> Insert more lines as required</w:t>
            </w:r>
          </w:p>
        </w:tc>
      </w:tr>
      <w:tr w:rsidR="0094447A" w14:paraId="7294DA98"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4E8E71F3" w14:textId="0DB82250" w:rsidR="0094447A" w:rsidRDefault="0094447A">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49B652D7" w14:textId="0BB635A8" w:rsidR="0094447A" w:rsidRPr="00C11D05" w:rsidRDefault="00E27714" w:rsidP="00C11D05">
            <w:pPr>
              <w:rPr>
                <w:b/>
                <w:bCs/>
              </w:rPr>
            </w:pPr>
            <w:r w:rsidRPr="00F754A6">
              <w:rPr>
                <w:b/>
                <w:bCs/>
                <w:sz w:val="20"/>
                <w:szCs w:val="20"/>
              </w:rPr>
              <w:t>1.</w:t>
            </w:r>
            <w:r w:rsidRPr="00F754A6">
              <w:rPr>
                <w:i/>
                <w:iCs/>
                <w:sz w:val="20"/>
                <w:szCs w:val="20"/>
              </w:rPr>
              <w:t xml:space="preserve"> Insert more lines as required</w:t>
            </w:r>
          </w:p>
        </w:tc>
      </w:tr>
      <w:tr w:rsidR="0094447A" w14:paraId="4402F3AD"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5392E6EA" w14:textId="77777777" w:rsidR="0094447A" w:rsidRDefault="0094447A">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45B175DA" w14:textId="4EEE8622" w:rsidR="0094447A" w:rsidRDefault="00C11D05" w:rsidP="00C11D05">
            <w:pPr>
              <w:pStyle w:val="Numberstable"/>
              <w:numPr>
                <w:ilvl w:val="0"/>
                <w:numId w:val="0"/>
              </w:numPr>
              <w:ind w:left="227" w:hanging="227"/>
            </w:pPr>
            <w:r w:rsidRPr="00DF5C72">
              <w:rPr>
                <w:b/>
                <w:bCs/>
              </w:rPr>
              <w:t>1.</w:t>
            </w:r>
            <w:r w:rsidRPr="00D355B6">
              <w:rPr>
                <w:i/>
                <w:iCs/>
              </w:rPr>
              <w:t xml:space="preserve"> Insert more lines as required</w:t>
            </w:r>
          </w:p>
        </w:tc>
      </w:tr>
    </w:tbl>
    <w:p w14:paraId="535730AA" w14:textId="5897A1B9" w:rsidR="00981754" w:rsidRDefault="00981754" w:rsidP="00670F4D">
      <w:pPr>
        <w:rPr>
          <w:rFonts w:eastAsia="Times New Roman"/>
          <w:sz w:val="20"/>
          <w:lang w:eastAsia="zh-CN"/>
        </w:rPr>
      </w:pPr>
    </w:p>
    <w:p w14:paraId="086DDEEF" w14:textId="77777777" w:rsidR="00F979D9" w:rsidRDefault="00F979D9" w:rsidP="00F979D9">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55"/>
        <w:gridCol w:w="2779"/>
        <w:gridCol w:w="1615"/>
        <w:gridCol w:w="2126"/>
        <w:gridCol w:w="2315"/>
      </w:tblGrid>
      <w:tr w:rsidR="00F979D9" w14:paraId="1DE63A28" w14:textId="77777777" w:rsidTr="00F6501E">
        <w:trPr>
          <w:trHeight w:val="340"/>
        </w:trPr>
        <w:tc>
          <w:tcPr>
            <w:tcW w:w="1555" w:type="dxa"/>
            <w:vMerge w:val="restart"/>
            <w:shd w:val="clear" w:color="auto" w:fill="F2F2F2" w:themeFill="background1" w:themeFillShade="F2"/>
            <w:tcMar>
              <w:top w:w="113" w:type="dxa"/>
              <w:left w:w="113" w:type="dxa"/>
              <w:bottom w:w="113" w:type="dxa"/>
              <w:right w:w="113" w:type="dxa"/>
            </w:tcMar>
            <w:vAlign w:val="center"/>
            <w:hideMark/>
          </w:tcPr>
          <w:p w14:paraId="7A0E3D7B" w14:textId="77777777" w:rsidR="00F979D9" w:rsidRDefault="00F979D9" w:rsidP="00F6501E">
            <w:pPr>
              <w:ind w:left="133"/>
            </w:pPr>
            <w:r>
              <w:rPr>
                <w:noProof/>
                <w:lang w:val="en-GB" w:eastAsia="en-GB"/>
              </w:rPr>
              <w:softHyphen/>
            </w:r>
            <w:r>
              <w:rPr>
                <w:noProof/>
                <w:lang w:val="en-GB" w:eastAsia="en-GB"/>
              </w:rPr>
              <w:softHyphen/>
            </w:r>
            <w:r>
              <w:rPr>
                <w:noProof/>
              </w:rPr>
              <w:drawing>
                <wp:inline distT="0" distB="0" distL="0" distR="0" wp14:anchorId="0BB090BA" wp14:editId="0FACDCD5">
                  <wp:extent cx="734097" cy="733331"/>
                  <wp:effectExtent l="0" t="0" r="0" b="0"/>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5602" cy="754814"/>
                          </a:xfrm>
                          <a:prstGeom prst="rect">
                            <a:avLst/>
                          </a:prstGeom>
                          <a:noFill/>
                          <a:ln>
                            <a:noFill/>
                          </a:ln>
                        </pic:spPr>
                      </pic:pic>
                    </a:graphicData>
                  </a:graphic>
                </wp:inline>
              </w:drawing>
            </w:r>
          </w:p>
        </w:tc>
        <w:tc>
          <w:tcPr>
            <w:tcW w:w="2779" w:type="dxa"/>
            <w:vMerge w:val="restart"/>
            <w:shd w:val="clear" w:color="auto" w:fill="F2F2F2" w:themeFill="background1" w:themeFillShade="F2"/>
            <w:tcMar>
              <w:top w:w="113" w:type="dxa"/>
              <w:left w:w="113" w:type="dxa"/>
              <w:bottom w:w="113" w:type="dxa"/>
              <w:right w:w="113" w:type="dxa"/>
            </w:tcMar>
            <w:vAlign w:val="center"/>
            <w:hideMark/>
          </w:tcPr>
          <w:p w14:paraId="0F598AEB" w14:textId="420E297E" w:rsidR="00F979D9" w:rsidRDefault="00000000" w:rsidP="00F6501E">
            <w:pPr>
              <w:ind w:left="133"/>
              <w:rPr>
                <w:rFonts w:ascii="Montserrat" w:hAnsi="Montserrat"/>
                <w:b/>
                <w:bCs/>
                <w:color w:val="011E41"/>
                <w:sz w:val="24"/>
                <w:lang w:val="en-GB"/>
              </w:rPr>
            </w:pPr>
            <w:hyperlink w:anchor="_Community_engagement_and" w:history="1">
              <w:r w:rsidR="00F979D9" w:rsidRPr="0007343F">
                <w:rPr>
                  <w:rStyle w:val="Hyperlink"/>
                  <w:rFonts w:ascii="Montserrat" w:hAnsi="Montserrat"/>
                  <w:b/>
                  <w:bCs/>
                  <w:sz w:val="24"/>
                  <w:lang w:val="en-GB"/>
                </w:rPr>
                <w:t>Community Engagement and Accountability</w:t>
              </w:r>
            </w:hyperlink>
          </w:p>
        </w:tc>
        <w:tc>
          <w:tcPr>
            <w:tcW w:w="1615" w:type="dxa"/>
            <w:shd w:val="clear" w:color="auto" w:fill="F2F2F2" w:themeFill="background1" w:themeFillShade="F2"/>
            <w:vAlign w:val="center"/>
          </w:tcPr>
          <w:p w14:paraId="79330BA5" w14:textId="77777777" w:rsidR="00F979D9" w:rsidRPr="00F4719A" w:rsidRDefault="00F979D9" w:rsidP="00F6501E">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441" w:type="dxa"/>
            <w:gridSpan w:val="2"/>
            <w:shd w:val="clear" w:color="auto" w:fill="F2F2F2" w:themeFill="background1" w:themeFillShade="F2"/>
            <w:vAlign w:val="center"/>
          </w:tcPr>
          <w:p w14:paraId="3652B493" w14:textId="77777777" w:rsidR="00F979D9" w:rsidRDefault="00F979D9" w:rsidP="00F6501E">
            <w:pPr>
              <w:jc w:val="right"/>
              <w:rPr>
                <w:rStyle w:val="normaltextrun"/>
                <w:b/>
                <w:bCs/>
              </w:rPr>
            </w:pPr>
          </w:p>
        </w:tc>
      </w:tr>
      <w:tr w:rsidR="00F979D9" w14:paraId="1968E941" w14:textId="77777777" w:rsidTr="00F6501E">
        <w:trPr>
          <w:trHeight w:val="340"/>
        </w:trPr>
        <w:tc>
          <w:tcPr>
            <w:tcW w:w="1555" w:type="dxa"/>
            <w:vMerge/>
            <w:vAlign w:val="center"/>
            <w:hideMark/>
          </w:tcPr>
          <w:p w14:paraId="2451C056" w14:textId="77777777" w:rsidR="00F979D9" w:rsidRDefault="00F979D9" w:rsidP="00F6501E">
            <w:pPr>
              <w:rPr>
                <w:rFonts w:eastAsia="Times New Roman"/>
                <w:szCs w:val="24"/>
                <w:lang w:eastAsia="zh-CN"/>
              </w:rPr>
            </w:pPr>
          </w:p>
        </w:tc>
        <w:tc>
          <w:tcPr>
            <w:tcW w:w="2779" w:type="dxa"/>
            <w:vMerge/>
            <w:vAlign w:val="center"/>
            <w:hideMark/>
          </w:tcPr>
          <w:p w14:paraId="6F4C78BC" w14:textId="77777777" w:rsidR="00F979D9" w:rsidRDefault="00F979D9" w:rsidP="00F6501E">
            <w:pPr>
              <w:rPr>
                <w:rFonts w:ascii="Montserrat" w:eastAsia="Times New Roman" w:hAnsi="Montserrat"/>
                <w:b/>
                <w:bCs/>
                <w:color w:val="011E41"/>
                <w:sz w:val="24"/>
                <w:szCs w:val="24"/>
                <w:lang w:val="en-GB" w:eastAsia="zh-CN"/>
              </w:rPr>
            </w:pPr>
          </w:p>
        </w:tc>
        <w:tc>
          <w:tcPr>
            <w:tcW w:w="1615" w:type="dxa"/>
            <w:shd w:val="clear" w:color="auto" w:fill="F2F2F2" w:themeFill="background1" w:themeFillShade="F2"/>
            <w:vAlign w:val="center"/>
          </w:tcPr>
          <w:p w14:paraId="63C0A7CD" w14:textId="77777777" w:rsidR="00F979D9" w:rsidRPr="00F4719A" w:rsidRDefault="00F979D9" w:rsidP="00F6501E">
            <w:pPr>
              <w:rPr>
                <w:rStyle w:val="normaltextrun"/>
                <w:b/>
                <w:bCs/>
                <w:color w:val="000000"/>
                <w:szCs w:val="20"/>
                <w:shd w:val="clear" w:color="auto" w:fill="F2F2F2"/>
              </w:rPr>
            </w:pPr>
            <w:r>
              <w:rPr>
                <w:rStyle w:val="normaltextrun"/>
                <w:b/>
                <w:bCs/>
                <w:color w:val="000000"/>
                <w:szCs w:val="20"/>
                <w:shd w:val="clear" w:color="auto" w:fill="F2F2F2"/>
              </w:rPr>
              <w:t>People t</w:t>
            </w:r>
            <w:r w:rsidRPr="00F4719A">
              <w:rPr>
                <w:rStyle w:val="normaltextrun"/>
                <w:b/>
                <w:bCs/>
                <w:color w:val="000000"/>
                <w:szCs w:val="20"/>
                <w:shd w:val="clear" w:color="auto" w:fill="F2F2F2"/>
              </w:rPr>
              <w:t xml:space="preserve">argeted </w:t>
            </w:r>
          </w:p>
        </w:tc>
        <w:tc>
          <w:tcPr>
            <w:tcW w:w="4441" w:type="dxa"/>
            <w:gridSpan w:val="2"/>
            <w:shd w:val="clear" w:color="auto" w:fill="F2F2F2" w:themeFill="background1" w:themeFillShade="F2"/>
            <w:vAlign w:val="center"/>
          </w:tcPr>
          <w:p w14:paraId="70F245B3" w14:textId="77777777" w:rsidR="00F979D9" w:rsidRDefault="00F979D9" w:rsidP="00F6501E">
            <w:pPr>
              <w:jc w:val="right"/>
              <w:rPr>
                <w:rStyle w:val="normaltextrun"/>
              </w:rPr>
            </w:pPr>
          </w:p>
        </w:tc>
      </w:tr>
      <w:tr w:rsidR="00F979D9" w14:paraId="0631C519" w14:textId="77777777" w:rsidTr="00F6501E">
        <w:tblPrEx>
          <w:tblLook w:val="04A0" w:firstRow="1" w:lastRow="0" w:firstColumn="1" w:lastColumn="0" w:noHBand="0" w:noVBand="1"/>
        </w:tblPrEx>
        <w:trPr>
          <w:trHeight w:val="170"/>
        </w:trPr>
        <w:tc>
          <w:tcPr>
            <w:tcW w:w="1555" w:type="dxa"/>
            <w:shd w:val="clear" w:color="auto" w:fill="F2F2F2" w:themeFill="background1" w:themeFillShade="F2"/>
            <w:tcMar>
              <w:top w:w="113" w:type="dxa"/>
              <w:left w:w="113" w:type="dxa"/>
              <w:bottom w:w="113" w:type="dxa"/>
              <w:right w:w="113" w:type="dxa"/>
            </w:tcMar>
            <w:vAlign w:val="center"/>
          </w:tcPr>
          <w:p w14:paraId="68C91497" w14:textId="77777777" w:rsidR="00F979D9" w:rsidRDefault="00F979D9" w:rsidP="00F6501E">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394" w:type="dxa"/>
            <w:gridSpan w:val="2"/>
            <w:shd w:val="clear" w:color="auto" w:fill="F2F2F2" w:themeFill="background1" w:themeFillShade="F2"/>
            <w:vAlign w:val="center"/>
          </w:tcPr>
          <w:p w14:paraId="0527C49E" w14:textId="7FFA59D8" w:rsidR="00F979D9" w:rsidRDefault="00947BC6" w:rsidP="00947BC6">
            <w:r w:rsidRPr="003D1643">
              <w:rPr>
                <w:rFonts w:cs="Open Sans"/>
                <w:b/>
                <w:bCs/>
                <w:color w:val="000000"/>
                <w:sz w:val="20"/>
                <w:szCs w:val="20"/>
              </w:rPr>
              <w:t>Number of people reached with community engagement and accountability interventions in advance of a hazard</w:t>
            </w:r>
          </w:p>
        </w:tc>
        <w:tc>
          <w:tcPr>
            <w:tcW w:w="2126" w:type="dxa"/>
            <w:shd w:val="clear" w:color="auto" w:fill="F2F2F2" w:themeFill="background1" w:themeFillShade="F2"/>
            <w:vAlign w:val="center"/>
          </w:tcPr>
          <w:p w14:paraId="61AE9A1E" w14:textId="77777777" w:rsidR="00F979D9" w:rsidRDefault="00F979D9" w:rsidP="00F6501E">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025B5E00" w14:textId="77777777" w:rsidR="00F979D9" w:rsidRDefault="00F979D9" w:rsidP="00F6501E">
            <w:pPr>
              <w:pStyle w:val="ListParagraph"/>
              <w:ind w:left="227"/>
            </w:pPr>
          </w:p>
        </w:tc>
      </w:tr>
      <w:tr w:rsidR="00F979D9" w14:paraId="60F8B01D" w14:textId="77777777" w:rsidTr="00F6501E">
        <w:trPr>
          <w:trHeight w:val="170"/>
        </w:trPr>
        <w:tc>
          <w:tcPr>
            <w:tcW w:w="4334" w:type="dxa"/>
            <w:gridSpan w:val="2"/>
            <w:shd w:val="clear" w:color="auto" w:fill="F2F2F2" w:themeFill="background1" w:themeFillShade="F2"/>
            <w:tcMar>
              <w:top w:w="113" w:type="dxa"/>
              <w:left w:w="113" w:type="dxa"/>
              <w:bottom w:w="113" w:type="dxa"/>
              <w:right w:w="113" w:type="dxa"/>
            </w:tcMar>
            <w:vAlign w:val="center"/>
          </w:tcPr>
          <w:p w14:paraId="3E63122C" w14:textId="77777777" w:rsidR="00F979D9" w:rsidRDefault="00F979D9" w:rsidP="00F6501E">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p>
        </w:tc>
        <w:tc>
          <w:tcPr>
            <w:tcW w:w="6056" w:type="dxa"/>
            <w:gridSpan w:val="3"/>
            <w:shd w:val="clear" w:color="auto" w:fill="F2F2F2" w:themeFill="background1" w:themeFillShade="F2"/>
            <w:vAlign w:val="center"/>
          </w:tcPr>
          <w:p w14:paraId="79BCF465" w14:textId="77777777" w:rsidR="00F979D9" w:rsidRPr="00F754A6" w:rsidRDefault="00F979D9" w:rsidP="00F6501E">
            <w:pPr>
              <w:rPr>
                <w:b/>
                <w:bCs/>
                <w:sz w:val="20"/>
                <w:szCs w:val="20"/>
              </w:rPr>
            </w:pPr>
            <w:r w:rsidRPr="00F754A6">
              <w:rPr>
                <w:b/>
                <w:bCs/>
                <w:sz w:val="20"/>
                <w:szCs w:val="20"/>
              </w:rPr>
              <w:t>1.</w:t>
            </w:r>
            <w:r w:rsidRPr="00F754A6">
              <w:rPr>
                <w:i/>
                <w:iCs/>
                <w:sz w:val="20"/>
                <w:szCs w:val="20"/>
              </w:rPr>
              <w:t xml:space="preserve"> Insert more lines as required</w:t>
            </w:r>
          </w:p>
        </w:tc>
      </w:tr>
      <w:tr w:rsidR="00F979D9" w14:paraId="44D23253" w14:textId="77777777" w:rsidTr="00F6501E">
        <w:trPr>
          <w:trHeight w:val="170"/>
        </w:trPr>
        <w:tc>
          <w:tcPr>
            <w:tcW w:w="4334" w:type="dxa"/>
            <w:gridSpan w:val="2"/>
            <w:shd w:val="clear" w:color="auto" w:fill="F2F2F2" w:themeFill="background1" w:themeFillShade="F2"/>
            <w:tcMar>
              <w:top w:w="113" w:type="dxa"/>
              <w:left w:w="113" w:type="dxa"/>
              <w:bottom w:w="113" w:type="dxa"/>
              <w:right w:w="113" w:type="dxa"/>
            </w:tcMar>
            <w:vAlign w:val="center"/>
          </w:tcPr>
          <w:p w14:paraId="3F893841" w14:textId="77777777" w:rsidR="00F979D9" w:rsidRDefault="00F979D9" w:rsidP="00F6501E">
            <w:pPr>
              <w:rPr>
                <w:rStyle w:val="normaltextrun"/>
                <w:b/>
                <w:bCs/>
                <w:color w:val="000000"/>
                <w:szCs w:val="20"/>
                <w:shd w:val="clear" w:color="auto" w:fill="F2F2F2"/>
              </w:rPr>
            </w:pPr>
            <w:r>
              <w:rPr>
                <w:rStyle w:val="normaltextrun"/>
                <w:b/>
                <w:bCs/>
                <w:color w:val="000000"/>
                <w:szCs w:val="20"/>
                <w:shd w:val="clear" w:color="auto" w:fill="F2F2F2"/>
              </w:rPr>
              <w:t>Prepositioning activities:</w:t>
            </w:r>
          </w:p>
        </w:tc>
        <w:tc>
          <w:tcPr>
            <w:tcW w:w="6056" w:type="dxa"/>
            <w:gridSpan w:val="3"/>
            <w:shd w:val="clear" w:color="auto" w:fill="F2F2F2" w:themeFill="background1" w:themeFillShade="F2"/>
            <w:vAlign w:val="center"/>
          </w:tcPr>
          <w:p w14:paraId="0E3FE8C9" w14:textId="77777777" w:rsidR="00F979D9" w:rsidRPr="003F09EF" w:rsidRDefault="00F979D9" w:rsidP="00F6501E">
            <w:pPr>
              <w:pStyle w:val="Numberstable"/>
              <w:numPr>
                <w:ilvl w:val="0"/>
                <w:numId w:val="0"/>
              </w:numPr>
              <w:rPr>
                <w:b/>
                <w:bCs/>
              </w:rPr>
            </w:pPr>
            <w:r w:rsidRPr="00DF5C72">
              <w:rPr>
                <w:b/>
                <w:bCs/>
              </w:rPr>
              <w:t>1.</w:t>
            </w:r>
            <w:r w:rsidRPr="00D355B6">
              <w:rPr>
                <w:i/>
                <w:iCs/>
              </w:rPr>
              <w:t xml:space="preserve"> Insert more lines as requir</w:t>
            </w:r>
            <w:r>
              <w:rPr>
                <w:i/>
                <w:iCs/>
              </w:rPr>
              <w:t>ed</w:t>
            </w:r>
          </w:p>
        </w:tc>
      </w:tr>
      <w:tr w:rsidR="00F979D9" w14:paraId="36739890" w14:textId="77777777" w:rsidTr="00F6501E">
        <w:trPr>
          <w:trHeight w:val="170"/>
        </w:trPr>
        <w:tc>
          <w:tcPr>
            <w:tcW w:w="4334" w:type="dxa"/>
            <w:gridSpan w:val="2"/>
            <w:shd w:val="clear" w:color="auto" w:fill="F2F2F2" w:themeFill="background1" w:themeFillShade="F2"/>
            <w:tcMar>
              <w:top w:w="113" w:type="dxa"/>
              <w:left w:w="113" w:type="dxa"/>
              <w:bottom w:w="113" w:type="dxa"/>
              <w:right w:w="113" w:type="dxa"/>
            </w:tcMar>
            <w:vAlign w:val="center"/>
            <w:hideMark/>
          </w:tcPr>
          <w:p w14:paraId="4EE162AF" w14:textId="77777777" w:rsidR="00F979D9" w:rsidRDefault="00F979D9" w:rsidP="00F6501E">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056" w:type="dxa"/>
            <w:gridSpan w:val="3"/>
            <w:shd w:val="clear" w:color="auto" w:fill="F2F2F2" w:themeFill="background1" w:themeFillShade="F2"/>
            <w:vAlign w:val="center"/>
          </w:tcPr>
          <w:p w14:paraId="3793A6D2" w14:textId="77777777" w:rsidR="00F979D9" w:rsidRPr="003F09EF" w:rsidRDefault="00F979D9" w:rsidP="00F6501E">
            <w:pPr>
              <w:pStyle w:val="Numberstable"/>
              <w:numPr>
                <w:ilvl w:val="0"/>
                <w:numId w:val="0"/>
              </w:numPr>
              <w:rPr>
                <w:b/>
                <w:bCs/>
              </w:rPr>
            </w:pPr>
            <w:r w:rsidRPr="00DF5C72">
              <w:rPr>
                <w:b/>
                <w:bCs/>
              </w:rPr>
              <w:t>1.</w:t>
            </w:r>
            <w:r w:rsidRPr="00D355B6">
              <w:rPr>
                <w:i/>
                <w:iCs/>
              </w:rPr>
              <w:t xml:space="preserve"> Insert more lines as required</w:t>
            </w:r>
          </w:p>
        </w:tc>
      </w:tr>
    </w:tbl>
    <w:p w14:paraId="4C2422ED" w14:textId="215CCD71" w:rsidR="00F979D9" w:rsidRDefault="00F979D9" w:rsidP="00670F4D">
      <w:pPr>
        <w:rPr>
          <w:rFonts w:eastAsia="Times New Roman"/>
          <w:sz w:val="20"/>
          <w:lang w:eastAsia="zh-CN"/>
        </w:rPr>
      </w:pPr>
    </w:p>
    <w:p w14:paraId="00423EBF" w14:textId="77777777" w:rsidR="00F979D9" w:rsidRDefault="00F979D9"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5E25F6" w14:paraId="7F8AFD86" w14:textId="77777777" w:rsidTr="00632D0A">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2AEA3E97" w14:textId="638732C2" w:rsidR="005E25F6" w:rsidRDefault="005E25F6">
            <w:pPr>
              <w:ind w:left="133"/>
            </w:pPr>
            <w:r>
              <w:rPr>
                <w:noProof/>
                <w:lang w:val="en-GB" w:eastAsia="en-GB"/>
              </w:rPr>
              <w:softHyphen/>
            </w:r>
            <w:r>
              <w:rPr>
                <w:noProof/>
                <w:lang w:val="en-GB" w:eastAsia="en-GB"/>
              </w:rPr>
              <w:softHyphen/>
            </w:r>
            <w:r>
              <w:rPr>
                <w:noProof/>
                <w:lang w:val="en-GB" w:eastAsia="en-GB"/>
              </w:rPr>
              <w:drawing>
                <wp:inline distT="0" distB="0" distL="0" distR="0" wp14:anchorId="54B3206E" wp14:editId="76F001A3">
                  <wp:extent cx="581025" cy="581025"/>
                  <wp:effectExtent l="0" t="0" r="0" b="9525"/>
                  <wp:docPr id="44" name="Graphic 44"/>
                  <wp:cNvGraphicFramePr/>
                  <a:graphic xmlns:a="http://schemas.openxmlformats.org/drawingml/2006/main">
                    <a:graphicData uri="http://schemas.openxmlformats.org/drawingml/2006/picture">
                      <pic:pic xmlns:pic="http://schemas.openxmlformats.org/drawingml/2006/picture">
                        <pic:nvPicPr>
                          <pic:cNvPr id="37" name="Picture 16"/>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584200" cy="584200"/>
                          </a:xfrm>
                          <a:prstGeom prst="rect">
                            <a:avLst/>
                          </a:prstGeom>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7770002B" w14:textId="5A31D9CC" w:rsidR="005E25F6" w:rsidRDefault="00000000">
            <w:pPr>
              <w:ind w:left="133"/>
              <w:rPr>
                <w:rFonts w:ascii="Montserrat" w:hAnsi="Montserrat"/>
                <w:b/>
                <w:bCs/>
                <w:color w:val="011E41"/>
                <w:sz w:val="24"/>
                <w:lang w:val="en-GB"/>
              </w:rPr>
            </w:pPr>
            <w:hyperlink w:anchor="_Environmental_sustainability" w:history="1">
              <w:r w:rsidR="005E25F6" w:rsidRPr="00DD5C48">
                <w:rPr>
                  <w:rStyle w:val="Hyperlink"/>
                  <w:rFonts w:ascii="Montserrat" w:hAnsi="Montserrat"/>
                  <w:b/>
                  <w:bCs/>
                  <w:sz w:val="24"/>
                  <w:lang w:val="en-GB"/>
                </w:rPr>
                <w:t>Environmental</w:t>
              </w:r>
              <w:r w:rsidR="005E25F6" w:rsidRPr="00DD5C48">
                <w:rPr>
                  <w:rStyle w:val="Hyperlink"/>
                  <w:rFonts w:ascii="Montserrat" w:hAnsi="Montserrat"/>
                  <w:b/>
                  <w:bCs/>
                  <w:sz w:val="24"/>
                  <w:lang w:val="en-GB"/>
                </w:rPr>
                <w:br/>
                <w:t>Sustainability</w:t>
              </w:r>
            </w:hyperlink>
          </w:p>
        </w:tc>
        <w:tc>
          <w:tcPr>
            <w:tcW w:w="1620" w:type="dxa"/>
            <w:shd w:val="clear" w:color="auto" w:fill="F2F2F2" w:themeFill="background1" w:themeFillShade="F2"/>
            <w:vAlign w:val="center"/>
          </w:tcPr>
          <w:p w14:paraId="1EC35F3E" w14:textId="77777777" w:rsidR="005E25F6" w:rsidRPr="00F4719A" w:rsidRDefault="005E25F6">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48299D79" w14:textId="77777777" w:rsidR="005E25F6" w:rsidRDefault="005E25F6">
            <w:pPr>
              <w:jc w:val="right"/>
              <w:rPr>
                <w:rStyle w:val="normaltextrun"/>
                <w:b/>
                <w:bCs/>
              </w:rPr>
            </w:pPr>
          </w:p>
        </w:tc>
      </w:tr>
      <w:tr w:rsidR="005E25F6" w14:paraId="2BCA2C25" w14:textId="77777777" w:rsidTr="00632D0A">
        <w:trPr>
          <w:trHeight w:val="340"/>
        </w:trPr>
        <w:tc>
          <w:tcPr>
            <w:tcW w:w="1348" w:type="dxa"/>
            <w:vMerge/>
            <w:vAlign w:val="center"/>
            <w:hideMark/>
          </w:tcPr>
          <w:p w14:paraId="122D0454" w14:textId="77777777" w:rsidR="005E25F6" w:rsidRDefault="005E25F6">
            <w:pPr>
              <w:rPr>
                <w:rFonts w:eastAsia="Times New Roman"/>
                <w:szCs w:val="24"/>
                <w:lang w:eastAsia="zh-CN"/>
              </w:rPr>
            </w:pPr>
          </w:p>
        </w:tc>
        <w:tc>
          <w:tcPr>
            <w:tcW w:w="2839" w:type="dxa"/>
            <w:vMerge/>
            <w:vAlign w:val="center"/>
            <w:hideMark/>
          </w:tcPr>
          <w:p w14:paraId="640BCDB9" w14:textId="77777777" w:rsidR="005E25F6" w:rsidRDefault="005E25F6">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33E02FCA" w14:textId="4CC60F3F" w:rsidR="005E25F6"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No. p</w:t>
            </w:r>
            <w:r w:rsidR="00DA4043">
              <w:rPr>
                <w:rStyle w:val="normaltextrun"/>
                <w:b/>
                <w:bCs/>
                <w:color w:val="000000"/>
                <w:szCs w:val="20"/>
                <w:shd w:val="clear" w:color="auto" w:fill="F2F2F2"/>
              </w:rPr>
              <w:t>eople targeted</w:t>
            </w:r>
            <w:r w:rsidR="00DA4043" w:rsidRPr="00F4719A">
              <w:rPr>
                <w:rStyle w:val="normaltextrun"/>
                <w:b/>
                <w:bCs/>
                <w:color w:val="000000"/>
                <w:szCs w:val="20"/>
                <w:shd w:val="clear" w:color="auto" w:fill="F2F2F2"/>
              </w:rPr>
              <w:t xml:space="preserve"> </w:t>
            </w:r>
          </w:p>
        </w:tc>
        <w:tc>
          <w:tcPr>
            <w:tcW w:w="4583" w:type="dxa"/>
            <w:gridSpan w:val="2"/>
            <w:shd w:val="clear" w:color="auto" w:fill="F2F2F2" w:themeFill="background1" w:themeFillShade="F2"/>
            <w:vAlign w:val="center"/>
          </w:tcPr>
          <w:p w14:paraId="3A961C58" w14:textId="77777777" w:rsidR="005E25F6" w:rsidRDefault="005E25F6">
            <w:pPr>
              <w:jc w:val="right"/>
              <w:rPr>
                <w:rStyle w:val="normaltextrun"/>
              </w:rPr>
            </w:pPr>
          </w:p>
        </w:tc>
      </w:tr>
      <w:tr w:rsidR="00632D0A" w14:paraId="7361EB74" w14:textId="77777777" w:rsidTr="00632D0A">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0EB5BAD9" w14:textId="77777777" w:rsidR="00632D0A" w:rsidRDefault="00632D0A">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6CCDC609" w14:textId="430FB5C2" w:rsidR="00632D0A" w:rsidRDefault="004A7E3C" w:rsidP="004A7E3C">
            <w:r w:rsidRPr="004A5C5D">
              <w:rPr>
                <w:rFonts w:cs="Open Sans"/>
                <w:b/>
                <w:bCs/>
                <w:sz w:val="20"/>
                <w:szCs w:val="20"/>
              </w:rPr>
              <w:t>Number of people reached with environmental sustainability interventions in advance of a hazard</w:t>
            </w:r>
          </w:p>
        </w:tc>
        <w:tc>
          <w:tcPr>
            <w:tcW w:w="2268" w:type="dxa"/>
            <w:shd w:val="clear" w:color="auto" w:fill="F2F2F2" w:themeFill="background1" w:themeFillShade="F2"/>
            <w:vAlign w:val="center"/>
          </w:tcPr>
          <w:p w14:paraId="2D3331BE" w14:textId="77777777" w:rsidR="00632D0A" w:rsidRDefault="00632D0A">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20082436" w14:textId="77777777" w:rsidR="00632D0A" w:rsidRDefault="00632D0A">
            <w:pPr>
              <w:pStyle w:val="ListParagraph"/>
              <w:ind w:left="227"/>
            </w:pPr>
          </w:p>
        </w:tc>
      </w:tr>
      <w:tr w:rsidR="005E25F6" w14:paraId="2160A59D"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6E63FF17" w14:textId="7A914533" w:rsidR="005E25F6" w:rsidRDefault="005E25F6">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0D3E12B7" w14:textId="63BDDAAC" w:rsidR="005E25F6" w:rsidRPr="00DF5C72" w:rsidRDefault="00E27714">
            <w:pPr>
              <w:rPr>
                <w:b/>
                <w:bCs/>
              </w:rPr>
            </w:pPr>
            <w:r w:rsidRPr="00F754A6">
              <w:rPr>
                <w:b/>
                <w:bCs/>
                <w:sz w:val="20"/>
                <w:szCs w:val="20"/>
              </w:rPr>
              <w:t>1.</w:t>
            </w:r>
            <w:r w:rsidRPr="00F754A6">
              <w:rPr>
                <w:i/>
                <w:iCs/>
                <w:sz w:val="20"/>
                <w:szCs w:val="20"/>
              </w:rPr>
              <w:t xml:space="preserve"> Insert more lines as required</w:t>
            </w:r>
          </w:p>
        </w:tc>
      </w:tr>
      <w:tr w:rsidR="005E25F6" w14:paraId="537CC9A0"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13BE352E" w14:textId="3218A625" w:rsidR="005E25F6" w:rsidRDefault="005E25F6">
            <w:pPr>
              <w:rPr>
                <w:rStyle w:val="normaltextrun"/>
                <w:b/>
                <w:bCs/>
                <w:color w:val="000000"/>
                <w:szCs w:val="20"/>
                <w:shd w:val="clear" w:color="auto" w:fill="F2F2F2"/>
                <w:lang w:val="en-GB"/>
              </w:rPr>
            </w:pPr>
            <w:r>
              <w:rPr>
                <w:rStyle w:val="normaltextrun"/>
                <w:b/>
                <w:bCs/>
                <w:color w:val="000000"/>
                <w:szCs w:val="20"/>
                <w:shd w:val="clear" w:color="auto" w:fill="F2F2F2"/>
                <w:lang w:val="en-GB"/>
              </w:rPr>
              <w:t>Prepositioning activities</w:t>
            </w:r>
            <w:r w:rsidR="003F09EF">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030AE195" w14:textId="7582321A" w:rsidR="005E25F6" w:rsidRPr="00C11D05" w:rsidRDefault="00E27714" w:rsidP="00C11D05">
            <w:pPr>
              <w:rPr>
                <w:b/>
                <w:bCs/>
              </w:rPr>
            </w:pPr>
            <w:r w:rsidRPr="00F754A6">
              <w:rPr>
                <w:b/>
                <w:bCs/>
                <w:sz w:val="20"/>
                <w:szCs w:val="20"/>
              </w:rPr>
              <w:t>1.</w:t>
            </w:r>
            <w:r w:rsidRPr="00F754A6">
              <w:rPr>
                <w:i/>
                <w:iCs/>
                <w:sz w:val="20"/>
                <w:szCs w:val="20"/>
              </w:rPr>
              <w:t xml:space="preserve"> Insert more lines as required</w:t>
            </w:r>
          </w:p>
        </w:tc>
      </w:tr>
      <w:tr w:rsidR="005E25F6" w14:paraId="2162A096" w14:textId="77777777">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754FD751" w14:textId="77777777" w:rsidR="005E25F6" w:rsidRDefault="005E25F6">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13042741" w14:textId="12D1395E" w:rsidR="005E25F6" w:rsidRDefault="00C11D05" w:rsidP="00C11D05">
            <w:pPr>
              <w:pStyle w:val="Numberstable"/>
              <w:numPr>
                <w:ilvl w:val="0"/>
                <w:numId w:val="0"/>
              </w:numPr>
              <w:ind w:left="227" w:hanging="227"/>
            </w:pPr>
            <w:r w:rsidRPr="00DF5C72">
              <w:rPr>
                <w:b/>
                <w:bCs/>
              </w:rPr>
              <w:t>1.</w:t>
            </w:r>
            <w:r w:rsidRPr="00D355B6">
              <w:rPr>
                <w:i/>
                <w:iCs/>
              </w:rPr>
              <w:t xml:space="preserve"> Insert more lines as required</w:t>
            </w:r>
          </w:p>
        </w:tc>
      </w:tr>
    </w:tbl>
    <w:p w14:paraId="493D7F93" w14:textId="658CF2A1" w:rsidR="00981754" w:rsidRDefault="00981754" w:rsidP="00670F4D">
      <w:pPr>
        <w:rPr>
          <w:rFonts w:eastAsia="Times New Roman"/>
          <w:sz w:val="20"/>
          <w:lang w:eastAsia="zh-CN"/>
        </w:rPr>
      </w:pPr>
    </w:p>
    <w:p w14:paraId="1B987964" w14:textId="3CBF972B" w:rsidR="00F251EE" w:rsidRPr="00F251EE" w:rsidRDefault="00000000" w:rsidP="00F251EE">
      <w:pPr>
        <w:pStyle w:val="Headlineredcaps"/>
      </w:pPr>
      <w:hyperlink w:anchor="_ENABLING_APPROACHES" w:history="1">
        <w:r w:rsidR="00F251EE" w:rsidRPr="005C7BF3">
          <w:rPr>
            <w:rStyle w:val="Hyperlink"/>
          </w:rPr>
          <w:t>Enabling approaches</w:t>
        </w:r>
      </w:hyperlink>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2839"/>
        <w:gridCol w:w="1620"/>
        <w:gridCol w:w="2268"/>
        <w:gridCol w:w="2315"/>
      </w:tblGrid>
      <w:tr w:rsidR="00E30F16" w14:paraId="670A0568" w14:textId="77777777" w:rsidTr="00912617">
        <w:trPr>
          <w:trHeight w:val="340"/>
        </w:trPr>
        <w:tc>
          <w:tcPr>
            <w:tcW w:w="1348" w:type="dxa"/>
            <w:vMerge w:val="restart"/>
            <w:shd w:val="clear" w:color="auto" w:fill="F2F2F2" w:themeFill="background1" w:themeFillShade="F2"/>
            <w:tcMar>
              <w:top w:w="113" w:type="dxa"/>
              <w:left w:w="113" w:type="dxa"/>
              <w:bottom w:w="113" w:type="dxa"/>
              <w:right w:w="113" w:type="dxa"/>
            </w:tcMar>
            <w:vAlign w:val="center"/>
            <w:hideMark/>
          </w:tcPr>
          <w:p w14:paraId="320EAD2C" w14:textId="78487479" w:rsidR="00830DAE" w:rsidRDefault="00830DAE">
            <w:pPr>
              <w:ind w:left="133"/>
            </w:pPr>
            <w:r>
              <w:rPr>
                <w:noProof/>
                <w:lang w:val="en-GB" w:eastAsia="en-GB"/>
              </w:rPr>
              <w:softHyphen/>
            </w:r>
            <w:r>
              <w:rPr>
                <w:noProof/>
                <w:lang w:val="en-GB" w:eastAsia="en-GB"/>
              </w:rPr>
              <w:softHyphen/>
            </w:r>
            <w:r w:rsidR="00E30F16">
              <w:rPr>
                <w:noProof/>
              </w:rPr>
              <w:drawing>
                <wp:inline distT="0" distB="0" distL="0" distR="0" wp14:anchorId="1EE3D4FE" wp14:editId="381E12C4">
                  <wp:extent cx="581025" cy="580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589058" cy="588176"/>
                          </a:xfrm>
                          <a:prstGeom prst="rect">
                            <a:avLst/>
                          </a:prstGeom>
                          <a:noFill/>
                          <a:ln>
                            <a:noFill/>
                          </a:ln>
                        </pic:spPr>
                      </pic:pic>
                    </a:graphicData>
                  </a:graphic>
                </wp:inline>
              </w:drawing>
            </w:r>
          </w:p>
        </w:tc>
        <w:tc>
          <w:tcPr>
            <w:tcW w:w="2839" w:type="dxa"/>
            <w:vMerge w:val="restart"/>
            <w:shd w:val="clear" w:color="auto" w:fill="F2F2F2" w:themeFill="background1" w:themeFillShade="F2"/>
            <w:tcMar>
              <w:top w:w="113" w:type="dxa"/>
              <w:left w:w="113" w:type="dxa"/>
              <w:bottom w:w="113" w:type="dxa"/>
              <w:right w:w="113" w:type="dxa"/>
            </w:tcMar>
            <w:vAlign w:val="center"/>
            <w:hideMark/>
          </w:tcPr>
          <w:p w14:paraId="78164952" w14:textId="7DFB0FD9" w:rsidR="00830DAE" w:rsidRDefault="00E30F16">
            <w:pPr>
              <w:ind w:left="133"/>
              <w:rPr>
                <w:rFonts w:ascii="Montserrat" w:hAnsi="Montserrat"/>
                <w:b/>
                <w:bCs/>
                <w:color w:val="011E41"/>
                <w:sz w:val="24"/>
                <w:lang w:val="en-GB"/>
              </w:rPr>
            </w:pPr>
            <w:r>
              <w:rPr>
                <w:rFonts w:ascii="Montserrat" w:hAnsi="Montserrat"/>
                <w:b/>
                <w:bCs/>
                <w:color w:val="011E41"/>
                <w:sz w:val="24"/>
                <w:lang w:val="en-GB"/>
              </w:rPr>
              <w:t>Secretariat services</w:t>
            </w:r>
          </w:p>
        </w:tc>
        <w:tc>
          <w:tcPr>
            <w:tcW w:w="1620" w:type="dxa"/>
            <w:shd w:val="clear" w:color="auto" w:fill="F2F2F2" w:themeFill="background1" w:themeFillShade="F2"/>
            <w:vAlign w:val="center"/>
          </w:tcPr>
          <w:p w14:paraId="0A07D4EA" w14:textId="77777777" w:rsidR="00830DAE" w:rsidRPr="00F4719A" w:rsidRDefault="00830DAE">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697FCDE0" w14:textId="77777777" w:rsidR="00830DAE" w:rsidRDefault="00830DAE">
            <w:pPr>
              <w:jc w:val="right"/>
              <w:rPr>
                <w:rStyle w:val="normaltextrun"/>
                <w:b/>
                <w:bCs/>
              </w:rPr>
            </w:pPr>
          </w:p>
        </w:tc>
      </w:tr>
      <w:tr w:rsidR="00E30F16" w14:paraId="627467A0" w14:textId="77777777" w:rsidTr="00912617">
        <w:trPr>
          <w:trHeight w:val="340"/>
        </w:trPr>
        <w:tc>
          <w:tcPr>
            <w:tcW w:w="1348" w:type="dxa"/>
            <w:vMerge/>
            <w:vAlign w:val="center"/>
            <w:hideMark/>
          </w:tcPr>
          <w:p w14:paraId="067E4A5D" w14:textId="77777777" w:rsidR="00830DAE" w:rsidRDefault="00830DAE">
            <w:pPr>
              <w:rPr>
                <w:rFonts w:eastAsia="Times New Roman"/>
                <w:szCs w:val="24"/>
                <w:lang w:eastAsia="zh-CN"/>
              </w:rPr>
            </w:pPr>
          </w:p>
        </w:tc>
        <w:tc>
          <w:tcPr>
            <w:tcW w:w="2839" w:type="dxa"/>
            <w:vMerge/>
            <w:vAlign w:val="center"/>
            <w:hideMark/>
          </w:tcPr>
          <w:p w14:paraId="35F7949F" w14:textId="77777777" w:rsidR="00830DAE" w:rsidRDefault="00830DAE">
            <w:pPr>
              <w:rPr>
                <w:rFonts w:ascii="Montserrat" w:eastAsia="Times New Roman" w:hAnsi="Montserrat"/>
                <w:b/>
                <w:bCs/>
                <w:color w:val="011E41"/>
                <w:sz w:val="24"/>
                <w:szCs w:val="24"/>
                <w:lang w:val="en-GB" w:eastAsia="zh-CN"/>
              </w:rPr>
            </w:pPr>
          </w:p>
        </w:tc>
        <w:tc>
          <w:tcPr>
            <w:tcW w:w="1620" w:type="dxa"/>
            <w:shd w:val="clear" w:color="auto" w:fill="F2F2F2" w:themeFill="background1" w:themeFillShade="F2"/>
            <w:vAlign w:val="center"/>
          </w:tcPr>
          <w:p w14:paraId="760D727F" w14:textId="316A6C00" w:rsidR="00830DAE" w:rsidRPr="00F4719A" w:rsidRDefault="005C2C2C">
            <w:pPr>
              <w:rPr>
                <w:rStyle w:val="normaltextrun"/>
                <w:b/>
                <w:bCs/>
                <w:color w:val="000000"/>
                <w:szCs w:val="20"/>
                <w:shd w:val="clear" w:color="auto" w:fill="F2F2F2"/>
              </w:rPr>
            </w:pPr>
            <w:r>
              <w:rPr>
                <w:rStyle w:val="normaltextrun"/>
                <w:b/>
                <w:bCs/>
                <w:color w:val="000000"/>
                <w:szCs w:val="20"/>
                <w:shd w:val="clear" w:color="auto" w:fill="F2F2F2"/>
              </w:rPr>
              <w:t xml:space="preserve">No. </w:t>
            </w:r>
            <w:r w:rsidR="00DA4043">
              <w:rPr>
                <w:rStyle w:val="normaltextrun"/>
                <w:b/>
                <w:bCs/>
                <w:color w:val="000000"/>
                <w:szCs w:val="20"/>
                <w:shd w:val="clear" w:color="auto" w:fill="F2F2F2"/>
              </w:rPr>
              <w:t>People targeted</w:t>
            </w:r>
            <w:r w:rsidR="00DA4043" w:rsidRPr="00F4719A">
              <w:rPr>
                <w:rStyle w:val="normaltextrun"/>
                <w:b/>
                <w:bCs/>
                <w:color w:val="000000"/>
                <w:szCs w:val="20"/>
                <w:shd w:val="clear" w:color="auto" w:fill="F2F2F2"/>
              </w:rPr>
              <w:t xml:space="preserve"> </w:t>
            </w:r>
          </w:p>
        </w:tc>
        <w:tc>
          <w:tcPr>
            <w:tcW w:w="4583" w:type="dxa"/>
            <w:gridSpan w:val="2"/>
            <w:shd w:val="clear" w:color="auto" w:fill="F2F2F2" w:themeFill="background1" w:themeFillShade="F2"/>
            <w:vAlign w:val="center"/>
          </w:tcPr>
          <w:p w14:paraId="7CEE7110" w14:textId="77777777" w:rsidR="00830DAE" w:rsidRDefault="00830DAE">
            <w:pPr>
              <w:jc w:val="right"/>
              <w:rPr>
                <w:rStyle w:val="normaltextrun"/>
              </w:rPr>
            </w:pPr>
          </w:p>
        </w:tc>
      </w:tr>
      <w:tr w:rsidR="00912617" w14:paraId="5F1EB6BD" w14:textId="77777777" w:rsidTr="00912617">
        <w:tblPrEx>
          <w:tblLook w:val="04A0" w:firstRow="1" w:lastRow="0" w:firstColumn="1" w:lastColumn="0" w:noHBand="0" w:noVBand="1"/>
        </w:tblPrEx>
        <w:trPr>
          <w:trHeight w:val="170"/>
        </w:trPr>
        <w:tc>
          <w:tcPr>
            <w:tcW w:w="1348" w:type="dxa"/>
            <w:shd w:val="clear" w:color="auto" w:fill="F2F2F2" w:themeFill="background1" w:themeFillShade="F2"/>
            <w:tcMar>
              <w:top w:w="113" w:type="dxa"/>
              <w:left w:w="113" w:type="dxa"/>
              <w:bottom w:w="113" w:type="dxa"/>
              <w:right w:w="113" w:type="dxa"/>
            </w:tcMar>
            <w:vAlign w:val="center"/>
          </w:tcPr>
          <w:p w14:paraId="70485393" w14:textId="77777777" w:rsidR="00912617" w:rsidRDefault="00912617">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459" w:type="dxa"/>
            <w:gridSpan w:val="2"/>
            <w:shd w:val="clear" w:color="auto" w:fill="F2F2F2" w:themeFill="background1" w:themeFillShade="F2"/>
            <w:vAlign w:val="center"/>
          </w:tcPr>
          <w:p w14:paraId="21BB349A" w14:textId="77777777" w:rsidR="00912617" w:rsidRDefault="00912617">
            <w:pPr>
              <w:pStyle w:val="ListParagraph"/>
              <w:ind w:left="227"/>
            </w:pPr>
          </w:p>
        </w:tc>
        <w:tc>
          <w:tcPr>
            <w:tcW w:w="2268" w:type="dxa"/>
            <w:shd w:val="clear" w:color="auto" w:fill="F2F2F2" w:themeFill="background1" w:themeFillShade="F2"/>
            <w:vAlign w:val="center"/>
          </w:tcPr>
          <w:p w14:paraId="25DDB7B6" w14:textId="77777777" w:rsidR="00912617" w:rsidRDefault="00912617">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45DD8AB2" w14:textId="77777777" w:rsidR="00912617" w:rsidRDefault="00912617">
            <w:pPr>
              <w:pStyle w:val="ListParagraph"/>
              <w:ind w:left="227"/>
            </w:pPr>
          </w:p>
        </w:tc>
      </w:tr>
      <w:tr w:rsidR="00E30F16" w14:paraId="0BCDAF12" w14:textId="77777777" w:rsidTr="33E0449C">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31F94114" w14:textId="59414586" w:rsidR="00830DAE" w:rsidRDefault="00830DAE">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DD45B6">
              <w:rPr>
                <w:rStyle w:val="normaltextrun"/>
                <w:b/>
                <w:bCs/>
                <w:color w:val="000000"/>
                <w:szCs w:val="20"/>
                <w:shd w:val="clear" w:color="auto" w:fill="F2F2F2"/>
                <w:lang w:val="en-GB"/>
              </w:rPr>
              <w:t>:</w:t>
            </w:r>
          </w:p>
        </w:tc>
        <w:tc>
          <w:tcPr>
            <w:tcW w:w="6203" w:type="dxa"/>
            <w:gridSpan w:val="3"/>
            <w:shd w:val="clear" w:color="auto" w:fill="F2F2F2" w:themeFill="background1" w:themeFillShade="F2"/>
            <w:vAlign w:val="center"/>
          </w:tcPr>
          <w:p w14:paraId="42427D4C" w14:textId="790DE97D" w:rsidR="00830DAE" w:rsidRPr="00DF5C72" w:rsidRDefault="00E27714">
            <w:pPr>
              <w:rPr>
                <w:b/>
                <w:bCs/>
              </w:rPr>
            </w:pPr>
            <w:r w:rsidRPr="00F754A6">
              <w:rPr>
                <w:b/>
                <w:bCs/>
                <w:sz w:val="20"/>
                <w:szCs w:val="20"/>
              </w:rPr>
              <w:t>1.</w:t>
            </w:r>
            <w:r w:rsidRPr="00F754A6">
              <w:rPr>
                <w:i/>
                <w:iCs/>
                <w:sz w:val="20"/>
                <w:szCs w:val="20"/>
              </w:rPr>
              <w:t xml:space="preserve"> Insert more lines as required</w:t>
            </w:r>
          </w:p>
        </w:tc>
      </w:tr>
      <w:tr w:rsidR="009C5A8D" w14:paraId="6A526A17" w14:textId="77777777" w:rsidTr="33E0449C">
        <w:trPr>
          <w:trHeight w:val="170"/>
        </w:trPr>
        <w:tc>
          <w:tcPr>
            <w:tcW w:w="4187" w:type="dxa"/>
            <w:gridSpan w:val="2"/>
            <w:shd w:val="clear" w:color="auto" w:fill="F2F2F2" w:themeFill="background1" w:themeFillShade="F2"/>
            <w:tcMar>
              <w:top w:w="113" w:type="dxa"/>
              <w:left w:w="113" w:type="dxa"/>
              <w:bottom w:w="113" w:type="dxa"/>
              <w:right w:w="113" w:type="dxa"/>
            </w:tcMar>
            <w:vAlign w:val="center"/>
          </w:tcPr>
          <w:p w14:paraId="072B1A0B" w14:textId="3814FD46" w:rsidR="009C5A8D" w:rsidRDefault="009C5A8D">
            <w:pPr>
              <w:rPr>
                <w:rStyle w:val="normaltextrun"/>
                <w:b/>
                <w:bCs/>
                <w:color w:val="000000"/>
                <w:szCs w:val="20"/>
                <w:shd w:val="clear" w:color="auto" w:fill="F2F2F2"/>
              </w:rPr>
            </w:pPr>
            <w:r>
              <w:rPr>
                <w:rStyle w:val="normaltextrun"/>
                <w:b/>
                <w:bCs/>
                <w:color w:val="000000"/>
                <w:szCs w:val="20"/>
                <w:shd w:val="clear" w:color="auto" w:fill="F2F2F2"/>
              </w:rPr>
              <w:t xml:space="preserve">Prepositioning </w:t>
            </w:r>
            <w:r w:rsidR="00DD45B6">
              <w:rPr>
                <w:rStyle w:val="normaltextrun"/>
                <w:b/>
                <w:bCs/>
                <w:color w:val="000000"/>
                <w:szCs w:val="20"/>
                <w:shd w:val="clear" w:color="auto" w:fill="F2F2F2"/>
              </w:rPr>
              <w:t>activities:</w:t>
            </w:r>
          </w:p>
        </w:tc>
        <w:tc>
          <w:tcPr>
            <w:tcW w:w="6203" w:type="dxa"/>
            <w:gridSpan w:val="3"/>
            <w:shd w:val="clear" w:color="auto" w:fill="F2F2F2" w:themeFill="background1" w:themeFillShade="F2"/>
            <w:vAlign w:val="center"/>
          </w:tcPr>
          <w:p w14:paraId="1B92D06B" w14:textId="6427BE59" w:rsidR="009C5A8D" w:rsidRDefault="00C11D05" w:rsidP="00C11D05">
            <w:pPr>
              <w:pStyle w:val="Numberstable"/>
              <w:numPr>
                <w:ilvl w:val="0"/>
                <w:numId w:val="0"/>
              </w:numPr>
              <w:ind w:left="227" w:hanging="227"/>
            </w:pPr>
            <w:r w:rsidRPr="00DF5C72">
              <w:rPr>
                <w:b/>
                <w:bCs/>
              </w:rPr>
              <w:t>1.</w:t>
            </w:r>
            <w:r w:rsidRPr="00D355B6">
              <w:rPr>
                <w:i/>
                <w:iCs/>
              </w:rPr>
              <w:t xml:space="preserve"> Insert more lines as required</w:t>
            </w:r>
          </w:p>
        </w:tc>
      </w:tr>
      <w:tr w:rsidR="00E30F16" w14:paraId="52370B3D" w14:textId="77777777" w:rsidTr="33E0449C">
        <w:trPr>
          <w:trHeight w:val="170"/>
        </w:trPr>
        <w:tc>
          <w:tcPr>
            <w:tcW w:w="4187" w:type="dxa"/>
            <w:gridSpan w:val="2"/>
            <w:shd w:val="clear" w:color="auto" w:fill="F2F2F2" w:themeFill="background1" w:themeFillShade="F2"/>
            <w:tcMar>
              <w:top w:w="113" w:type="dxa"/>
              <w:left w:w="113" w:type="dxa"/>
              <w:bottom w:w="113" w:type="dxa"/>
              <w:right w:w="113" w:type="dxa"/>
            </w:tcMar>
            <w:vAlign w:val="center"/>
            <w:hideMark/>
          </w:tcPr>
          <w:p w14:paraId="4B523705" w14:textId="77777777" w:rsidR="00830DAE" w:rsidRDefault="00830DAE">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203" w:type="dxa"/>
            <w:gridSpan w:val="3"/>
            <w:shd w:val="clear" w:color="auto" w:fill="F2F2F2" w:themeFill="background1" w:themeFillShade="F2"/>
            <w:vAlign w:val="center"/>
          </w:tcPr>
          <w:p w14:paraId="2C158FB6" w14:textId="56F38F14" w:rsidR="00830DAE" w:rsidRPr="00DD45B6" w:rsidRDefault="00C11D05" w:rsidP="00DD45B6">
            <w:pPr>
              <w:pStyle w:val="Numberstable"/>
              <w:numPr>
                <w:ilvl w:val="0"/>
                <w:numId w:val="0"/>
              </w:numPr>
              <w:rPr>
                <w:b/>
                <w:bCs/>
              </w:rPr>
            </w:pPr>
            <w:r w:rsidRPr="00DF5C72">
              <w:rPr>
                <w:b/>
                <w:bCs/>
              </w:rPr>
              <w:t>1.</w:t>
            </w:r>
            <w:r w:rsidRPr="00D355B6">
              <w:rPr>
                <w:i/>
                <w:iCs/>
              </w:rPr>
              <w:t xml:space="preserve"> Insert more lines as required</w:t>
            </w:r>
          </w:p>
        </w:tc>
      </w:tr>
    </w:tbl>
    <w:p w14:paraId="0938C364" w14:textId="61AC890D" w:rsidR="0094447A" w:rsidRDefault="0094447A" w:rsidP="00670F4D">
      <w:pPr>
        <w:rPr>
          <w:rFonts w:eastAsia="Times New Roman"/>
          <w:sz w:val="20"/>
          <w:lang w:eastAsia="zh-CN"/>
        </w:rPr>
      </w:pPr>
    </w:p>
    <w:p w14:paraId="33129AA1" w14:textId="0ADA0DD3" w:rsidR="0094447A" w:rsidRDefault="0094447A"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2802"/>
        <w:gridCol w:w="1592"/>
        <w:gridCol w:w="2268"/>
        <w:gridCol w:w="2315"/>
      </w:tblGrid>
      <w:tr w:rsidR="0055485A" w14:paraId="5A5DEB97" w14:textId="77777777" w:rsidTr="00912617">
        <w:trPr>
          <w:trHeight w:val="340"/>
        </w:trPr>
        <w:tc>
          <w:tcPr>
            <w:tcW w:w="1413" w:type="dxa"/>
            <w:vMerge w:val="restart"/>
            <w:shd w:val="clear" w:color="auto" w:fill="F2F2F2" w:themeFill="background1" w:themeFillShade="F2"/>
            <w:tcMar>
              <w:top w:w="113" w:type="dxa"/>
              <w:left w:w="113" w:type="dxa"/>
              <w:bottom w:w="113" w:type="dxa"/>
              <w:right w:w="113" w:type="dxa"/>
            </w:tcMar>
            <w:vAlign w:val="center"/>
            <w:hideMark/>
          </w:tcPr>
          <w:p w14:paraId="4A868712" w14:textId="076D955C" w:rsidR="00F11E0A" w:rsidRDefault="00F11E0A">
            <w:pPr>
              <w:ind w:left="133"/>
            </w:pPr>
            <w:r>
              <w:rPr>
                <w:noProof/>
                <w:lang w:val="en-GB" w:eastAsia="en-GB"/>
              </w:rPr>
              <w:softHyphen/>
            </w:r>
            <w:r>
              <w:rPr>
                <w:noProof/>
                <w:lang w:val="en-GB" w:eastAsia="en-GB"/>
              </w:rPr>
              <w:softHyphen/>
            </w:r>
            <w:r w:rsidR="00437104">
              <w:rPr>
                <w:noProof/>
              </w:rPr>
              <w:drawing>
                <wp:inline distT="0" distB="0" distL="0" distR="0" wp14:anchorId="051F37EB" wp14:editId="13E67D76">
                  <wp:extent cx="64770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2802" w:type="dxa"/>
            <w:vMerge w:val="restart"/>
            <w:shd w:val="clear" w:color="auto" w:fill="F2F2F2" w:themeFill="background1" w:themeFillShade="F2"/>
            <w:tcMar>
              <w:top w:w="113" w:type="dxa"/>
              <w:left w:w="113" w:type="dxa"/>
              <w:bottom w:w="113" w:type="dxa"/>
              <w:right w:w="113" w:type="dxa"/>
            </w:tcMar>
            <w:vAlign w:val="center"/>
            <w:hideMark/>
          </w:tcPr>
          <w:p w14:paraId="25F8AA43" w14:textId="5727C342" w:rsidR="00F11E0A" w:rsidRDefault="00C54BB4">
            <w:pPr>
              <w:ind w:left="133"/>
              <w:rPr>
                <w:rFonts w:ascii="Montserrat" w:hAnsi="Montserrat"/>
                <w:b/>
                <w:bCs/>
                <w:color w:val="011E41"/>
                <w:sz w:val="24"/>
                <w:lang w:val="en-GB"/>
              </w:rPr>
            </w:pPr>
            <w:r w:rsidRPr="00C54BB4">
              <w:rPr>
                <w:rFonts w:ascii="Montserrat" w:hAnsi="Montserrat"/>
                <w:b/>
                <w:bCs/>
                <w:color w:val="011E41"/>
                <w:sz w:val="24"/>
                <w:lang w:val="en-GB"/>
              </w:rPr>
              <w:t>National Society Strengthening</w:t>
            </w:r>
          </w:p>
        </w:tc>
        <w:tc>
          <w:tcPr>
            <w:tcW w:w="1592" w:type="dxa"/>
            <w:shd w:val="clear" w:color="auto" w:fill="F2F2F2" w:themeFill="background1" w:themeFillShade="F2"/>
            <w:vAlign w:val="center"/>
          </w:tcPr>
          <w:p w14:paraId="4FA89552" w14:textId="77777777" w:rsidR="00F11E0A" w:rsidRPr="00F4719A" w:rsidRDefault="00F11E0A">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1175417C" w14:textId="77777777" w:rsidR="00F11E0A" w:rsidRDefault="00F11E0A">
            <w:pPr>
              <w:jc w:val="right"/>
              <w:rPr>
                <w:rStyle w:val="normaltextrun"/>
                <w:b/>
                <w:bCs/>
              </w:rPr>
            </w:pPr>
          </w:p>
        </w:tc>
      </w:tr>
      <w:tr w:rsidR="0055485A" w14:paraId="6A47057B" w14:textId="77777777" w:rsidTr="00912617">
        <w:trPr>
          <w:trHeight w:val="340"/>
        </w:trPr>
        <w:tc>
          <w:tcPr>
            <w:tcW w:w="1413" w:type="dxa"/>
            <w:vMerge/>
            <w:vAlign w:val="center"/>
            <w:hideMark/>
          </w:tcPr>
          <w:p w14:paraId="6023ECE0" w14:textId="77777777" w:rsidR="00F11E0A" w:rsidRDefault="00F11E0A">
            <w:pPr>
              <w:rPr>
                <w:rFonts w:eastAsia="Times New Roman"/>
                <w:szCs w:val="24"/>
                <w:lang w:eastAsia="zh-CN"/>
              </w:rPr>
            </w:pPr>
          </w:p>
        </w:tc>
        <w:tc>
          <w:tcPr>
            <w:tcW w:w="2802" w:type="dxa"/>
            <w:vMerge/>
            <w:vAlign w:val="center"/>
            <w:hideMark/>
          </w:tcPr>
          <w:p w14:paraId="5D43323A" w14:textId="77777777" w:rsidR="00F11E0A" w:rsidRDefault="00F11E0A">
            <w:pPr>
              <w:rPr>
                <w:rFonts w:ascii="Montserrat" w:eastAsia="Times New Roman" w:hAnsi="Montserrat"/>
                <w:b/>
                <w:bCs/>
                <w:color w:val="011E41"/>
                <w:sz w:val="24"/>
                <w:szCs w:val="24"/>
                <w:lang w:val="en-GB" w:eastAsia="zh-CN"/>
              </w:rPr>
            </w:pPr>
          </w:p>
        </w:tc>
        <w:tc>
          <w:tcPr>
            <w:tcW w:w="1592" w:type="dxa"/>
            <w:shd w:val="clear" w:color="auto" w:fill="F2F2F2" w:themeFill="background1" w:themeFillShade="F2"/>
            <w:vAlign w:val="center"/>
          </w:tcPr>
          <w:p w14:paraId="75EAC7A3" w14:textId="095BEBC8" w:rsidR="00F11E0A" w:rsidRPr="00F4719A" w:rsidRDefault="00DA4043">
            <w:pPr>
              <w:rPr>
                <w:rStyle w:val="normaltextrun"/>
                <w:b/>
                <w:bCs/>
                <w:color w:val="000000"/>
                <w:szCs w:val="20"/>
                <w:shd w:val="clear" w:color="auto" w:fill="F2F2F2"/>
              </w:rPr>
            </w:pPr>
            <w:r>
              <w:rPr>
                <w:rStyle w:val="normaltextrun"/>
                <w:b/>
                <w:bCs/>
                <w:color w:val="000000"/>
                <w:szCs w:val="20"/>
                <w:shd w:val="clear" w:color="auto" w:fill="F2F2F2"/>
              </w:rPr>
              <w:t xml:space="preserve">People targeted </w:t>
            </w:r>
          </w:p>
        </w:tc>
        <w:tc>
          <w:tcPr>
            <w:tcW w:w="4583" w:type="dxa"/>
            <w:gridSpan w:val="2"/>
            <w:shd w:val="clear" w:color="auto" w:fill="F2F2F2" w:themeFill="background1" w:themeFillShade="F2"/>
            <w:vAlign w:val="center"/>
          </w:tcPr>
          <w:p w14:paraId="4AF9BFFC" w14:textId="77777777" w:rsidR="00F11E0A" w:rsidRDefault="00F11E0A">
            <w:pPr>
              <w:jc w:val="right"/>
              <w:rPr>
                <w:rStyle w:val="normaltextrun"/>
              </w:rPr>
            </w:pPr>
          </w:p>
        </w:tc>
      </w:tr>
      <w:tr w:rsidR="00912617" w14:paraId="6CF74DAF" w14:textId="77777777" w:rsidTr="00912617">
        <w:tblPrEx>
          <w:tblLook w:val="04A0" w:firstRow="1" w:lastRow="0" w:firstColumn="1" w:lastColumn="0" w:noHBand="0" w:noVBand="1"/>
        </w:tblPrEx>
        <w:trPr>
          <w:trHeight w:val="170"/>
        </w:trPr>
        <w:tc>
          <w:tcPr>
            <w:tcW w:w="1413" w:type="dxa"/>
            <w:shd w:val="clear" w:color="auto" w:fill="F2F2F2" w:themeFill="background1" w:themeFillShade="F2"/>
            <w:tcMar>
              <w:top w:w="113" w:type="dxa"/>
              <w:left w:w="113" w:type="dxa"/>
              <w:bottom w:w="113" w:type="dxa"/>
              <w:right w:w="113" w:type="dxa"/>
            </w:tcMar>
            <w:vAlign w:val="center"/>
          </w:tcPr>
          <w:p w14:paraId="75F7DCA4" w14:textId="77777777" w:rsidR="00912617" w:rsidRDefault="00912617">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394" w:type="dxa"/>
            <w:gridSpan w:val="2"/>
            <w:shd w:val="clear" w:color="auto" w:fill="F2F2F2" w:themeFill="background1" w:themeFillShade="F2"/>
            <w:vAlign w:val="center"/>
          </w:tcPr>
          <w:p w14:paraId="40D87764" w14:textId="77777777" w:rsidR="00912617" w:rsidRDefault="00912617">
            <w:pPr>
              <w:pStyle w:val="ListParagraph"/>
              <w:ind w:left="227"/>
            </w:pPr>
          </w:p>
        </w:tc>
        <w:tc>
          <w:tcPr>
            <w:tcW w:w="2268" w:type="dxa"/>
            <w:shd w:val="clear" w:color="auto" w:fill="F2F2F2" w:themeFill="background1" w:themeFillShade="F2"/>
            <w:vAlign w:val="center"/>
          </w:tcPr>
          <w:p w14:paraId="4B68FBE3" w14:textId="77777777" w:rsidR="00912617" w:rsidRDefault="00912617">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15941506" w14:textId="77777777" w:rsidR="00912617" w:rsidRDefault="00912617">
            <w:pPr>
              <w:pStyle w:val="ListParagraph"/>
              <w:ind w:left="227"/>
            </w:pPr>
          </w:p>
        </w:tc>
      </w:tr>
      <w:tr w:rsidR="00F11E0A" w14:paraId="06048C6C" w14:textId="77777777" w:rsidTr="0055485A">
        <w:trPr>
          <w:trHeight w:val="170"/>
        </w:trPr>
        <w:tc>
          <w:tcPr>
            <w:tcW w:w="4215" w:type="dxa"/>
            <w:gridSpan w:val="2"/>
            <w:shd w:val="clear" w:color="auto" w:fill="F2F2F2" w:themeFill="background1" w:themeFillShade="F2"/>
            <w:tcMar>
              <w:top w:w="113" w:type="dxa"/>
              <w:left w:w="113" w:type="dxa"/>
              <w:bottom w:w="113" w:type="dxa"/>
              <w:right w:w="113" w:type="dxa"/>
            </w:tcMar>
            <w:vAlign w:val="center"/>
          </w:tcPr>
          <w:p w14:paraId="3E0CA99D" w14:textId="49E3BB1D" w:rsidR="00F11E0A" w:rsidRDefault="00F11E0A">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DD45B6">
              <w:rPr>
                <w:rStyle w:val="normaltextrun"/>
                <w:b/>
                <w:bCs/>
                <w:color w:val="000000"/>
                <w:szCs w:val="20"/>
                <w:shd w:val="clear" w:color="auto" w:fill="F2F2F2"/>
                <w:lang w:val="en-GB"/>
              </w:rPr>
              <w:t>:</w:t>
            </w:r>
          </w:p>
        </w:tc>
        <w:tc>
          <w:tcPr>
            <w:tcW w:w="6175" w:type="dxa"/>
            <w:gridSpan w:val="3"/>
            <w:shd w:val="clear" w:color="auto" w:fill="F2F2F2" w:themeFill="background1" w:themeFillShade="F2"/>
            <w:vAlign w:val="center"/>
          </w:tcPr>
          <w:p w14:paraId="06D3CA4C" w14:textId="1D1C8838" w:rsidR="00F11E0A" w:rsidRPr="00F754A6" w:rsidRDefault="007344DE">
            <w:pPr>
              <w:rPr>
                <w:b/>
                <w:bCs/>
                <w:sz w:val="20"/>
                <w:szCs w:val="20"/>
              </w:rPr>
            </w:pPr>
            <w:r w:rsidRPr="00F754A6">
              <w:rPr>
                <w:b/>
                <w:bCs/>
                <w:sz w:val="20"/>
                <w:szCs w:val="20"/>
              </w:rPr>
              <w:t>1.</w:t>
            </w:r>
            <w:r w:rsidRPr="00F754A6">
              <w:rPr>
                <w:i/>
                <w:iCs/>
                <w:sz w:val="20"/>
                <w:szCs w:val="20"/>
              </w:rPr>
              <w:t xml:space="preserve"> Insert more lines as required</w:t>
            </w:r>
          </w:p>
        </w:tc>
      </w:tr>
      <w:tr w:rsidR="00DD45B6" w14:paraId="5C88EDB7" w14:textId="77777777" w:rsidTr="0055485A">
        <w:trPr>
          <w:trHeight w:val="170"/>
        </w:trPr>
        <w:tc>
          <w:tcPr>
            <w:tcW w:w="4215" w:type="dxa"/>
            <w:gridSpan w:val="2"/>
            <w:shd w:val="clear" w:color="auto" w:fill="F2F2F2" w:themeFill="background1" w:themeFillShade="F2"/>
            <w:tcMar>
              <w:top w:w="113" w:type="dxa"/>
              <w:left w:w="113" w:type="dxa"/>
              <w:bottom w:w="113" w:type="dxa"/>
              <w:right w:w="113" w:type="dxa"/>
            </w:tcMar>
            <w:vAlign w:val="center"/>
          </w:tcPr>
          <w:p w14:paraId="115D70C2" w14:textId="29DC57F1" w:rsidR="00DD45B6" w:rsidRDefault="00DD45B6">
            <w:pPr>
              <w:rPr>
                <w:rStyle w:val="normaltextrun"/>
                <w:b/>
                <w:bCs/>
                <w:color w:val="000000"/>
                <w:szCs w:val="20"/>
                <w:shd w:val="clear" w:color="auto" w:fill="F2F2F2"/>
              </w:rPr>
            </w:pPr>
            <w:r>
              <w:rPr>
                <w:rStyle w:val="normaltextrun"/>
                <w:b/>
                <w:bCs/>
                <w:color w:val="000000"/>
                <w:szCs w:val="20"/>
                <w:shd w:val="clear" w:color="auto" w:fill="F2F2F2"/>
              </w:rPr>
              <w:t>Prepositioning activities:</w:t>
            </w:r>
          </w:p>
        </w:tc>
        <w:tc>
          <w:tcPr>
            <w:tcW w:w="6175" w:type="dxa"/>
            <w:gridSpan w:val="3"/>
            <w:shd w:val="clear" w:color="auto" w:fill="F2F2F2" w:themeFill="background1" w:themeFillShade="F2"/>
            <w:vAlign w:val="center"/>
          </w:tcPr>
          <w:p w14:paraId="48BB8277" w14:textId="3E8E6F5F" w:rsidR="00DD45B6" w:rsidRDefault="007344DE" w:rsidP="007344DE">
            <w:pPr>
              <w:pStyle w:val="Numberstable"/>
              <w:numPr>
                <w:ilvl w:val="0"/>
                <w:numId w:val="0"/>
              </w:numPr>
              <w:ind w:left="227" w:hanging="227"/>
            </w:pPr>
            <w:r w:rsidRPr="00DF5C72">
              <w:rPr>
                <w:b/>
                <w:bCs/>
              </w:rPr>
              <w:t>1.</w:t>
            </w:r>
            <w:r w:rsidRPr="00D355B6">
              <w:rPr>
                <w:i/>
                <w:iCs/>
              </w:rPr>
              <w:t xml:space="preserve"> Insert more lines as required</w:t>
            </w:r>
          </w:p>
        </w:tc>
      </w:tr>
      <w:tr w:rsidR="00F11E0A" w14:paraId="6348B372" w14:textId="77777777" w:rsidTr="0055485A">
        <w:trPr>
          <w:trHeight w:val="170"/>
        </w:trPr>
        <w:tc>
          <w:tcPr>
            <w:tcW w:w="4215" w:type="dxa"/>
            <w:gridSpan w:val="2"/>
            <w:shd w:val="clear" w:color="auto" w:fill="F2F2F2" w:themeFill="background1" w:themeFillShade="F2"/>
            <w:tcMar>
              <w:top w:w="113" w:type="dxa"/>
              <w:left w:w="113" w:type="dxa"/>
              <w:bottom w:w="113" w:type="dxa"/>
              <w:right w:w="113" w:type="dxa"/>
            </w:tcMar>
            <w:vAlign w:val="center"/>
            <w:hideMark/>
          </w:tcPr>
          <w:p w14:paraId="428EF0BB" w14:textId="77777777" w:rsidR="00F11E0A" w:rsidRDefault="00F11E0A">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175" w:type="dxa"/>
            <w:gridSpan w:val="3"/>
            <w:shd w:val="clear" w:color="auto" w:fill="F2F2F2" w:themeFill="background1" w:themeFillShade="F2"/>
            <w:vAlign w:val="center"/>
          </w:tcPr>
          <w:p w14:paraId="00B60E21" w14:textId="36B1CB81" w:rsidR="00F11E0A" w:rsidRPr="00DD45B6" w:rsidRDefault="007344DE" w:rsidP="00DD45B6">
            <w:pPr>
              <w:pStyle w:val="Numberstable"/>
              <w:numPr>
                <w:ilvl w:val="0"/>
                <w:numId w:val="0"/>
              </w:numPr>
              <w:rPr>
                <w:b/>
                <w:bCs/>
              </w:rPr>
            </w:pPr>
            <w:r w:rsidRPr="00DF5C72">
              <w:rPr>
                <w:b/>
                <w:bCs/>
              </w:rPr>
              <w:t>1.</w:t>
            </w:r>
            <w:r w:rsidRPr="00D355B6">
              <w:rPr>
                <w:i/>
                <w:iCs/>
              </w:rPr>
              <w:t xml:space="preserve"> Insert more lines as required</w:t>
            </w:r>
          </w:p>
        </w:tc>
      </w:tr>
    </w:tbl>
    <w:p w14:paraId="6A511A7C" w14:textId="44720826" w:rsidR="0094447A" w:rsidRDefault="0094447A" w:rsidP="00670F4D">
      <w:pPr>
        <w:rPr>
          <w:rFonts w:eastAsia="Times New Roman"/>
          <w:sz w:val="20"/>
          <w:lang w:eastAsia="zh-CN"/>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2802"/>
        <w:gridCol w:w="1592"/>
        <w:gridCol w:w="2268"/>
        <w:gridCol w:w="2315"/>
      </w:tblGrid>
      <w:tr w:rsidR="000E369E" w14:paraId="0C9AAA89" w14:textId="77777777" w:rsidTr="00912617">
        <w:trPr>
          <w:trHeight w:val="340"/>
        </w:trPr>
        <w:tc>
          <w:tcPr>
            <w:tcW w:w="1413" w:type="dxa"/>
            <w:vMerge w:val="restart"/>
            <w:shd w:val="clear" w:color="auto" w:fill="F2F2F2" w:themeFill="background1" w:themeFillShade="F2"/>
            <w:tcMar>
              <w:top w:w="113" w:type="dxa"/>
              <w:left w:w="113" w:type="dxa"/>
              <w:bottom w:w="113" w:type="dxa"/>
              <w:right w:w="113" w:type="dxa"/>
            </w:tcMar>
            <w:vAlign w:val="center"/>
            <w:hideMark/>
          </w:tcPr>
          <w:p w14:paraId="7234C30F" w14:textId="40722718" w:rsidR="000E369E" w:rsidRDefault="000E369E">
            <w:pPr>
              <w:ind w:left="133"/>
            </w:pPr>
            <w:r>
              <w:rPr>
                <w:noProof/>
                <w:lang w:val="en-GB" w:eastAsia="en-GB"/>
              </w:rPr>
              <w:softHyphen/>
            </w:r>
            <w:r>
              <w:rPr>
                <w:noProof/>
                <w:lang w:val="en-GB" w:eastAsia="en-GB"/>
              </w:rPr>
              <w:softHyphen/>
            </w:r>
            <w:r>
              <w:rPr>
                <w:noProof/>
              </w:rPr>
              <w:drawing>
                <wp:inline distT="0" distB="0" distL="0" distR="0" wp14:anchorId="76529949" wp14:editId="174B09EB">
                  <wp:extent cx="551685" cy="552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188" cy="567781"/>
                          </a:xfrm>
                          <a:prstGeom prst="rect">
                            <a:avLst/>
                          </a:prstGeom>
                          <a:noFill/>
                          <a:ln>
                            <a:noFill/>
                          </a:ln>
                        </pic:spPr>
                      </pic:pic>
                    </a:graphicData>
                  </a:graphic>
                </wp:inline>
              </w:drawing>
            </w:r>
          </w:p>
        </w:tc>
        <w:tc>
          <w:tcPr>
            <w:tcW w:w="2802" w:type="dxa"/>
            <w:vMerge w:val="restart"/>
            <w:shd w:val="clear" w:color="auto" w:fill="F2F2F2" w:themeFill="background1" w:themeFillShade="F2"/>
            <w:tcMar>
              <w:top w:w="113" w:type="dxa"/>
              <w:left w:w="113" w:type="dxa"/>
              <w:bottom w:w="113" w:type="dxa"/>
              <w:right w:w="113" w:type="dxa"/>
            </w:tcMar>
            <w:vAlign w:val="center"/>
            <w:hideMark/>
          </w:tcPr>
          <w:p w14:paraId="6D2C0950" w14:textId="63259C76" w:rsidR="000E369E" w:rsidRDefault="000E369E">
            <w:pPr>
              <w:ind w:left="133"/>
              <w:rPr>
                <w:rFonts w:ascii="Montserrat" w:hAnsi="Montserrat"/>
                <w:b/>
                <w:bCs/>
                <w:color w:val="011E41"/>
                <w:sz w:val="24"/>
                <w:lang w:val="en-GB"/>
              </w:rPr>
            </w:pPr>
            <w:r>
              <w:rPr>
                <w:rFonts w:ascii="Montserrat" w:hAnsi="Montserrat"/>
                <w:b/>
                <w:bCs/>
                <w:color w:val="011E41"/>
                <w:sz w:val="24"/>
                <w:lang w:val="en-GB"/>
              </w:rPr>
              <w:t>Partnership and Coordination</w:t>
            </w:r>
          </w:p>
        </w:tc>
        <w:tc>
          <w:tcPr>
            <w:tcW w:w="1592" w:type="dxa"/>
            <w:shd w:val="clear" w:color="auto" w:fill="F2F2F2" w:themeFill="background1" w:themeFillShade="F2"/>
            <w:vAlign w:val="center"/>
          </w:tcPr>
          <w:p w14:paraId="4D6E2D6F" w14:textId="77777777" w:rsidR="000E369E" w:rsidRPr="00F4719A" w:rsidRDefault="000E369E">
            <w:pPr>
              <w:rPr>
                <w:rStyle w:val="normaltextrun"/>
                <w:b/>
                <w:bCs/>
                <w:color w:val="000000"/>
                <w:szCs w:val="20"/>
                <w:shd w:val="clear" w:color="auto" w:fill="F2F2F2"/>
              </w:rPr>
            </w:pPr>
            <w:r w:rsidRPr="00F4719A">
              <w:rPr>
                <w:rStyle w:val="normaltextrun"/>
                <w:b/>
                <w:bCs/>
                <w:color w:val="000000"/>
                <w:szCs w:val="20"/>
                <w:shd w:val="clear" w:color="auto" w:fill="F2F2F2"/>
              </w:rPr>
              <w:t>Budget</w:t>
            </w:r>
          </w:p>
        </w:tc>
        <w:tc>
          <w:tcPr>
            <w:tcW w:w="4583" w:type="dxa"/>
            <w:gridSpan w:val="2"/>
            <w:shd w:val="clear" w:color="auto" w:fill="F2F2F2" w:themeFill="background1" w:themeFillShade="F2"/>
            <w:vAlign w:val="center"/>
          </w:tcPr>
          <w:p w14:paraId="16D1E068" w14:textId="77777777" w:rsidR="000E369E" w:rsidRDefault="000E369E">
            <w:pPr>
              <w:jc w:val="right"/>
              <w:rPr>
                <w:rStyle w:val="normaltextrun"/>
                <w:b/>
                <w:bCs/>
              </w:rPr>
            </w:pPr>
          </w:p>
        </w:tc>
      </w:tr>
      <w:tr w:rsidR="000E369E" w14:paraId="387D9084" w14:textId="77777777" w:rsidTr="00912617">
        <w:trPr>
          <w:trHeight w:val="340"/>
        </w:trPr>
        <w:tc>
          <w:tcPr>
            <w:tcW w:w="1413" w:type="dxa"/>
            <w:vMerge/>
            <w:vAlign w:val="center"/>
            <w:hideMark/>
          </w:tcPr>
          <w:p w14:paraId="248CF874" w14:textId="77777777" w:rsidR="000E369E" w:rsidRDefault="000E369E">
            <w:pPr>
              <w:rPr>
                <w:rFonts w:eastAsia="Times New Roman"/>
                <w:szCs w:val="24"/>
                <w:lang w:eastAsia="zh-CN"/>
              </w:rPr>
            </w:pPr>
          </w:p>
        </w:tc>
        <w:tc>
          <w:tcPr>
            <w:tcW w:w="2802" w:type="dxa"/>
            <w:vMerge/>
            <w:vAlign w:val="center"/>
            <w:hideMark/>
          </w:tcPr>
          <w:p w14:paraId="4F2433D6" w14:textId="77777777" w:rsidR="000E369E" w:rsidRDefault="000E369E">
            <w:pPr>
              <w:rPr>
                <w:rFonts w:ascii="Montserrat" w:eastAsia="Times New Roman" w:hAnsi="Montserrat"/>
                <w:b/>
                <w:bCs/>
                <w:color w:val="011E41"/>
                <w:sz w:val="24"/>
                <w:szCs w:val="24"/>
                <w:lang w:val="en-GB" w:eastAsia="zh-CN"/>
              </w:rPr>
            </w:pPr>
          </w:p>
        </w:tc>
        <w:tc>
          <w:tcPr>
            <w:tcW w:w="1592" w:type="dxa"/>
            <w:shd w:val="clear" w:color="auto" w:fill="F2F2F2" w:themeFill="background1" w:themeFillShade="F2"/>
            <w:vAlign w:val="center"/>
          </w:tcPr>
          <w:p w14:paraId="3AE56D56" w14:textId="4B9363C0" w:rsidR="000E369E" w:rsidRPr="00F4719A" w:rsidRDefault="000E369E">
            <w:pPr>
              <w:rPr>
                <w:rStyle w:val="normaltextrun"/>
                <w:b/>
                <w:bCs/>
                <w:color w:val="000000"/>
                <w:szCs w:val="20"/>
                <w:shd w:val="clear" w:color="auto" w:fill="F2F2F2"/>
              </w:rPr>
            </w:pPr>
            <w:r>
              <w:rPr>
                <w:rStyle w:val="normaltextrun"/>
                <w:b/>
                <w:bCs/>
                <w:color w:val="000000"/>
                <w:szCs w:val="20"/>
                <w:shd w:val="clear" w:color="auto" w:fill="F2F2F2"/>
              </w:rPr>
              <w:t>People targeted</w:t>
            </w:r>
            <w:r w:rsidRPr="00F4719A">
              <w:rPr>
                <w:rStyle w:val="normaltextrun"/>
                <w:b/>
                <w:bCs/>
                <w:color w:val="000000"/>
                <w:szCs w:val="20"/>
                <w:shd w:val="clear" w:color="auto" w:fill="F2F2F2"/>
              </w:rPr>
              <w:t xml:space="preserve"> </w:t>
            </w:r>
          </w:p>
        </w:tc>
        <w:tc>
          <w:tcPr>
            <w:tcW w:w="4583" w:type="dxa"/>
            <w:gridSpan w:val="2"/>
            <w:shd w:val="clear" w:color="auto" w:fill="F2F2F2" w:themeFill="background1" w:themeFillShade="F2"/>
            <w:vAlign w:val="center"/>
          </w:tcPr>
          <w:p w14:paraId="0EA058DB" w14:textId="77777777" w:rsidR="000E369E" w:rsidRDefault="000E369E">
            <w:pPr>
              <w:jc w:val="right"/>
              <w:rPr>
                <w:rStyle w:val="normaltextrun"/>
              </w:rPr>
            </w:pPr>
          </w:p>
        </w:tc>
      </w:tr>
      <w:tr w:rsidR="00912617" w14:paraId="73532B65" w14:textId="77777777" w:rsidTr="00912617">
        <w:tblPrEx>
          <w:tblLook w:val="04A0" w:firstRow="1" w:lastRow="0" w:firstColumn="1" w:lastColumn="0" w:noHBand="0" w:noVBand="1"/>
        </w:tblPrEx>
        <w:trPr>
          <w:trHeight w:val="170"/>
        </w:trPr>
        <w:tc>
          <w:tcPr>
            <w:tcW w:w="1413" w:type="dxa"/>
            <w:shd w:val="clear" w:color="auto" w:fill="F2F2F2" w:themeFill="background1" w:themeFillShade="F2"/>
            <w:tcMar>
              <w:top w:w="113" w:type="dxa"/>
              <w:left w:w="113" w:type="dxa"/>
              <w:bottom w:w="113" w:type="dxa"/>
              <w:right w:w="113" w:type="dxa"/>
            </w:tcMar>
            <w:vAlign w:val="center"/>
          </w:tcPr>
          <w:p w14:paraId="25C943E9" w14:textId="77777777" w:rsidR="00912617" w:rsidRDefault="00912617">
            <w:pPr>
              <w:rPr>
                <w:rStyle w:val="normaltextrun"/>
                <w:b/>
                <w:bCs/>
                <w:color w:val="000000"/>
                <w:szCs w:val="20"/>
                <w:shd w:val="clear" w:color="auto" w:fill="F2F2F2"/>
              </w:rPr>
            </w:pPr>
            <w:r>
              <w:rPr>
                <w:rStyle w:val="normaltextrun"/>
                <w:b/>
                <w:bCs/>
                <w:color w:val="000000"/>
                <w:szCs w:val="20"/>
                <w:shd w:val="clear" w:color="auto" w:fill="F2F2F2"/>
                <w:lang w:val="en-GB"/>
              </w:rPr>
              <w:t>Indicator:</w:t>
            </w:r>
            <w:r>
              <w:rPr>
                <w:rStyle w:val="normaltextrun"/>
                <w:b/>
                <w:bCs/>
                <w:color w:val="000000"/>
                <w:szCs w:val="20"/>
                <w:shd w:val="clear" w:color="auto" w:fill="F2F2F2"/>
              </w:rPr>
              <w:t> </w:t>
            </w:r>
          </w:p>
        </w:tc>
        <w:tc>
          <w:tcPr>
            <w:tcW w:w="4394" w:type="dxa"/>
            <w:gridSpan w:val="2"/>
            <w:shd w:val="clear" w:color="auto" w:fill="F2F2F2" w:themeFill="background1" w:themeFillShade="F2"/>
            <w:vAlign w:val="center"/>
          </w:tcPr>
          <w:p w14:paraId="353EFA5E" w14:textId="77777777" w:rsidR="00912617" w:rsidRDefault="00912617">
            <w:pPr>
              <w:pStyle w:val="ListParagraph"/>
              <w:ind w:left="227"/>
            </w:pPr>
          </w:p>
        </w:tc>
        <w:tc>
          <w:tcPr>
            <w:tcW w:w="2268" w:type="dxa"/>
            <w:shd w:val="clear" w:color="auto" w:fill="F2F2F2" w:themeFill="background1" w:themeFillShade="F2"/>
            <w:vAlign w:val="center"/>
          </w:tcPr>
          <w:p w14:paraId="4C17AEE1" w14:textId="77777777" w:rsidR="00912617" w:rsidRDefault="00912617">
            <w:r w:rsidRPr="00926452">
              <w:rPr>
                <w:rStyle w:val="normaltextrun"/>
                <w:b/>
                <w:bCs/>
                <w:color w:val="000000"/>
                <w:szCs w:val="20"/>
                <w:shd w:val="clear" w:color="auto" w:fill="F2F2F2"/>
                <w:lang w:val="en-GB"/>
              </w:rPr>
              <w:t>Target:</w:t>
            </w:r>
          </w:p>
        </w:tc>
        <w:tc>
          <w:tcPr>
            <w:tcW w:w="2315" w:type="dxa"/>
            <w:shd w:val="clear" w:color="auto" w:fill="F2F2F2" w:themeFill="background1" w:themeFillShade="F2"/>
            <w:vAlign w:val="center"/>
          </w:tcPr>
          <w:p w14:paraId="439CD98F" w14:textId="77777777" w:rsidR="00912617" w:rsidRDefault="00912617">
            <w:pPr>
              <w:pStyle w:val="ListParagraph"/>
              <w:ind w:left="227"/>
            </w:pPr>
          </w:p>
        </w:tc>
      </w:tr>
      <w:tr w:rsidR="000E369E" w14:paraId="486BB66F" w14:textId="77777777">
        <w:trPr>
          <w:trHeight w:val="170"/>
        </w:trPr>
        <w:tc>
          <w:tcPr>
            <w:tcW w:w="4215" w:type="dxa"/>
            <w:gridSpan w:val="2"/>
            <w:shd w:val="clear" w:color="auto" w:fill="F2F2F2" w:themeFill="background1" w:themeFillShade="F2"/>
            <w:tcMar>
              <w:top w:w="113" w:type="dxa"/>
              <w:left w:w="113" w:type="dxa"/>
              <w:bottom w:w="113" w:type="dxa"/>
              <w:right w:w="113" w:type="dxa"/>
            </w:tcMar>
            <w:vAlign w:val="center"/>
          </w:tcPr>
          <w:p w14:paraId="7510BDFB" w14:textId="05D78D04" w:rsidR="000E369E" w:rsidRDefault="000E369E">
            <w:pPr>
              <w:rPr>
                <w:rStyle w:val="normaltextrun"/>
                <w:b/>
                <w:bCs/>
                <w:color w:val="000000"/>
                <w:szCs w:val="20"/>
                <w:shd w:val="clear" w:color="auto" w:fill="F2F2F2"/>
                <w:lang w:val="en-GB"/>
              </w:rPr>
            </w:pPr>
            <w:r>
              <w:rPr>
                <w:rStyle w:val="normaltextrun"/>
                <w:b/>
                <w:bCs/>
                <w:color w:val="000000"/>
                <w:szCs w:val="20"/>
                <w:shd w:val="clear" w:color="auto" w:fill="F2F2F2"/>
                <w:lang w:val="en-GB"/>
              </w:rPr>
              <w:t>Readiness activities</w:t>
            </w:r>
            <w:r w:rsidR="003F09EF">
              <w:rPr>
                <w:rStyle w:val="normaltextrun"/>
                <w:b/>
                <w:bCs/>
                <w:color w:val="000000"/>
                <w:szCs w:val="20"/>
                <w:shd w:val="clear" w:color="auto" w:fill="F2F2F2"/>
                <w:lang w:val="en-GB"/>
              </w:rPr>
              <w:t>:</w:t>
            </w:r>
          </w:p>
        </w:tc>
        <w:tc>
          <w:tcPr>
            <w:tcW w:w="6175" w:type="dxa"/>
            <w:gridSpan w:val="3"/>
            <w:shd w:val="clear" w:color="auto" w:fill="F2F2F2" w:themeFill="background1" w:themeFillShade="F2"/>
            <w:vAlign w:val="center"/>
          </w:tcPr>
          <w:p w14:paraId="1E554603" w14:textId="355D26FF" w:rsidR="000E369E" w:rsidRPr="00F754A6" w:rsidRDefault="007344DE">
            <w:pPr>
              <w:rPr>
                <w:b/>
                <w:bCs/>
                <w:sz w:val="20"/>
                <w:szCs w:val="20"/>
              </w:rPr>
            </w:pPr>
            <w:r w:rsidRPr="00F754A6">
              <w:rPr>
                <w:b/>
                <w:bCs/>
                <w:sz w:val="20"/>
                <w:szCs w:val="20"/>
              </w:rPr>
              <w:t>1.</w:t>
            </w:r>
            <w:r w:rsidRPr="00F754A6">
              <w:rPr>
                <w:i/>
                <w:iCs/>
                <w:sz w:val="20"/>
                <w:szCs w:val="20"/>
              </w:rPr>
              <w:t xml:space="preserve"> Insert more lines as required</w:t>
            </w:r>
          </w:p>
        </w:tc>
      </w:tr>
      <w:tr w:rsidR="003F09EF" w14:paraId="6BD883AD" w14:textId="77777777">
        <w:trPr>
          <w:trHeight w:val="170"/>
        </w:trPr>
        <w:tc>
          <w:tcPr>
            <w:tcW w:w="4215" w:type="dxa"/>
            <w:gridSpan w:val="2"/>
            <w:shd w:val="clear" w:color="auto" w:fill="F2F2F2" w:themeFill="background1" w:themeFillShade="F2"/>
            <w:tcMar>
              <w:top w:w="113" w:type="dxa"/>
              <w:left w:w="113" w:type="dxa"/>
              <w:bottom w:w="113" w:type="dxa"/>
              <w:right w:w="113" w:type="dxa"/>
            </w:tcMar>
            <w:vAlign w:val="center"/>
          </w:tcPr>
          <w:p w14:paraId="3D18582C" w14:textId="4EAF541B" w:rsidR="003F09EF" w:rsidRDefault="003F09EF" w:rsidP="003F09EF">
            <w:pPr>
              <w:rPr>
                <w:rStyle w:val="normaltextrun"/>
                <w:b/>
                <w:bCs/>
                <w:color w:val="000000"/>
                <w:szCs w:val="20"/>
                <w:shd w:val="clear" w:color="auto" w:fill="F2F2F2"/>
              </w:rPr>
            </w:pPr>
            <w:r>
              <w:rPr>
                <w:rStyle w:val="normaltextrun"/>
                <w:b/>
                <w:bCs/>
                <w:color w:val="000000"/>
                <w:szCs w:val="20"/>
                <w:shd w:val="clear" w:color="auto" w:fill="F2F2F2"/>
              </w:rPr>
              <w:t>Prepositioning activities:</w:t>
            </w:r>
          </w:p>
        </w:tc>
        <w:tc>
          <w:tcPr>
            <w:tcW w:w="6175" w:type="dxa"/>
            <w:gridSpan w:val="3"/>
            <w:shd w:val="clear" w:color="auto" w:fill="F2F2F2" w:themeFill="background1" w:themeFillShade="F2"/>
            <w:vAlign w:val="center"/>
          </w:tcPr>
          <w:p w14:paraId="69FB6181" w14:textId="54EC5A9A" w:rsidR="003F09EF" w:rsidRPr="003F09EF" w:rsidRDefault="007344DE" w:rsidP="003F09EF">
            <w:pPr>
              <w:pStyle w:val="Numberstable"/>
              <w:numPr>
                <w:ilvl w:val="0"/>
                <w:numId w:val="0"/>
              </w:numPr>
              <w:rPr>
                <w:b/>
                <w:bCs/>
              </w:rPr>
            </w:pPr>
            <w:r w:rsidRPr="00DF5C72">
              <w:rPr>
                <w:b/>
                <w:bCs/>
              </w:rPr>
              <w:t>1.</w:t>
            </w:r>
            <w:r w:rsidRPr="00D355B6">
              <w:rPr>
                <w:i/>
                <w:iCs/>
              </w:rPr>
              <w:t xml:space="preserve"> Insert more lines as required</w:t>
            </w:r>
          </w:p>
        </w:tc>
      </w:tr>
      <w:tr w:rsidR="003F09EF" w14:paraId="5E990615" w14:textId="77777777">
        <w:trPr>
          <w:trHeight w:val="170"/>
        </w:trPr>
        <w:tc>
          <w:tcPr>
            <w:tcW w:w="4215" w:type="dxa"/>
            <w:gridSpan w:val="2"/>
            <w:shd w:val="clear" w:color="auto" w:fill="F2F2F2" w:themeFill="background1" w:themeFillShade="F2"/>
            <w:tcMar>
              <w:top w:w="113" w:type="dxa"/>
              <w:left w:w="113" w:type="dxa"/>
              <w:bottom w:w="113" w:type="dxa"/>
              <w:right w:w="113" w:type="dxa"/>
            </w:tcMar>
            <w:vAlign w:val="center"/>
            <w:hideMark/>
          </w:tcPr>
          <w:p w14:paraId="674295E4" w14:textId="77777777" w:rsidR="003F09EF" w:rsidRDefault="003F09EF" w:rsidP="003F09EF">
            <w:pPr>
              <w:rPr>
                <w:rStyle w:val="normaltextrun"/>
                <w:rFonts w:ascii="Times New Roman" w:hAnsi="Times New Roman"/>
                <w:b/>
                <w:bCs/>
              </w:rPr>
            </w:pPr>
            <w:r>
              <w:rPr>
                <w:rStyle w:val="normaltextrun"/>
                <w:b/>
                <w:bCs/>
                <w:color w:val="000000"/>
                <w:szCs w:val="20"/>
                <w:shd w:val="clear" w:color="auto" w:fill="F2F2F2"/>
              </w:rPr>
              <w:t>Prioritized Early Actions:</w:t>
            </w:r>
            <w:r>
              <w:rPr>
                <w:rStyle w:val="eop"/>
                <w:b/>
                <w:bCs/>
                <w:color w:val="000000"/>
                <w:szCs w:val="20"/>
                <w:shd w:val="clear" w:color="auto" w:fill="F2F2F2"/>
              </w:rPr>
              <w:t> </w:t>
            </w:r>
          </w:p>
        </w:tc>
        <w:tc>
          <w:tcPr>
            <w:tcW w:w="6175" w:type="dxa"/>
            <w:gridSpan w:val="3"/>
            <w:shd w:val="clear" w:color="auto" w:fill="F2F2F2" w:themeFill="background1" w:themeFillShade="F2"/>
            <w:vAlign w:val="center"/>
          </w:tcPr>
          <w:p w14:paraId="007D364E" w14:textId="60608F57" w:rsidR="003F09EF" w:rsidRPr="003F09EF" w:rsidRDefault="007344DE" w:rsidP="003F09EF">
            <w:pPr>
              <w:pStyle w:val="Numberstable"/>
              <w:numPr>
                <w:ilvl w:val="0"/>
                <w:numId w:val="0"/>
              </w:numPr>
              <w:rPr>
                <w:b/>
                <w:bCs/>
              </w:rPr>
            </w:pPr>
            <w:r w:rsidRPr="00DF5C72">
              <w:rPr>
                <w:b/>
                <w:bCs/>
              </w:rPr>
              <w:t>1.</w:t>
            </w:r>
            <w:r w:rsidRPr="00D355B6">
              <w:rPr>
                <w:i/>
                <w:iCs/>
              </w:rPr>
              <w:t xml:space="preserve"> Insert more lines as required</w:t>
            </w:r>
          </w:p>
        </w:tc>
      </w:tr>
    </w:tbl>
    <w:p w14:paraId="6EDEB6D0" w14:textId="77777777" w:rsidR="000E369E" w:rsidRDefault="000E369E" w:rsidP="00670F4D">
      <w:pPr>
        <w:rPr>
          <w:rFonts w:eastAsia="Times New Roman"/>
          <w:sz w:val="20"/>
          <w:lang w:eastAsia="zh-CN"/>
        </w:rPr>
      </w:pPr>
    </w:p>
    <w:p w14:paraId="087EEF80" w14:textId="77777777" w:rsidR="0035105F" w:rsidRDefault="0035105F" w:rsidP="0035105F">
      <w:pPr>
        <w:pStyle w:val="Headlineredcaps"/>
      </w:pPr>
      <w:r>
        <w:t>Conditions to deliver the early</w:t>
      </w:r>
      <w:r w:rsidRPr="00054496">
        <w:t> </w:t>
      </w:r>
      <w:r w:rsidRPr="00054496">
        <w:t>Action</w:t>
      </w:r>
      <w:r w:rsidRPr="00054496">
        <w:t> </w:t>
      </w:r>
    </w:p>
    <w:tbl>
      <w:tblPr>
        <w:tblStyle w:val="TableGrid"/>
        <w:tblW w:w="0" w:type="auto"/>
        <w:tblInd w:w="23" w:type="dxa"/>
        <w:tblLook w:val="04A0" w:firstRow="1" w:lastRow="0" w:firstColumn="1" w:lastColumn="0" w:noHBand="0" w:noVBand="1"/>
      </w:tblPr>
      <w:tblGrid>
        <w:gridCol w:w="2492"/>
        <w:gridCol w:w="7823"/>
      </w:tblGrid>
      <w:tr w:rsidR="0035105F" w14:paraId="14E4EAC6" w14:textId="77777777" w:rsidTr="54C7F886">
        <w:tc>
          <w:tcPr>
            <w:tcW w:w="2492" w:type="dxa"/>
          </w:tcPr>
          <w:p w14:paraId="7220D454" w14:textId="4DD237BF" w:rsidR="0035105F" w:rsidRPr="00667D4D" w:rsidRDefault="00000000">
            <w:pPr>
              <w:pStyle w:val="Explanation"/>
              <w:rPr>
                <w:rFonts w:ascii="Open Sans" w:hAnsi="Open Sans" w:cs="Open Sans"/>
                <w:b/>
                <w:bCs/>
                <w:i w:val="0"/>
                <w:iCs w:val="0"/>
                <w:sz w:val="22"/>
                <w:szCs w:val="22"/>
              </w:rPr>
            </w:pPr>
            <w:hyperlink w:anchor="_Experience_and/or_capacity" w:history="1">
              <w:r w:rsidR="0035105F" w:rsidRPr="00667D4D">
                <w:rPr>
                  <w:rStyle w:val="Hyperlink"/>
                  <w:rFonts w:ascii="Open Sans" w:hAnsi="Open Sans" w:cs="Open Sans"/>
                  <w:b/>
                  <w:bCs/>
                  <w:i w:val="0"/>
                  <w:iCs w:val="0"/>
                  <w:sz w:val="22"/>
                  <w:szCs w:val="22"/>
                </w:rPr>
                <w:t>Experience and/or capacity to implement the early actions.</w:t>
              </w:r>
            </w:hyperlink>
            <w:r w:rsidR="0035105F" w:rsidRPr="00667D4D">
              <w:rPr>
                <w:rFonts w:ascii="Open Sans" w:hAnsi="Open Sans" w:cs="Open Sans"/>
                <w:b/>
                <w:bCs/>
                <w:i w:val="0"/>
                <w:iCs w:val="0"/>
                <w:sz w:val="22"/>
                <w:szCs w:val="22"/>
              </w:rPr>
              <w:t xml:space="preserve"> </w:t>
            </w:r>
          </w:p>
          <w:p w14:paraId="707EA1D5" w14:textId="77777777" w:rsidR="0035105F" w:rsidRDefault="0035105F">
            <w:pPr>
              <w:pStyle w:val="Explanation"/>
            </w:pPr>
            <w:r w:rsidRPr="00402154">
              <w:lastRenderedPageBreak/>
              <w:t>Assumptions or minimum conditions needed to deliver on the early action</w:t>
            </w:r>
            <w:r>
              <w:t>s</w:t>
            </w:r>
            <w:r w:rsidRPr="00402154">
              <w:t xml:space="preserve"> (including issues to be resolved)</w:t>
            </w:r>
          </w:p>
        </w:tc>
        <w:tc>
          <w:tcPr>
            <w:tcW w:w="7823" w:type="dxa"/>
          </w:tcPr>
          <w:p w14:paraId="45136A61" w14:textId="6527DCF7" w:rsidR="0035105F" w:rsidRDefault="00CB45E6">
            <w:pPr>
              <w:pStyle w:val="Explanation"/>
            </w:pPr>
            <w:r>
              <w:lastRenderedPageBreak/>
              <w:t xml:space="preserve">Explain </w:t>
            </w:r>
            <w:r w:rsidR="00833B42">
              <w:t xml:space="preserve">how the National Society will be able to deliver on the early actions, what </w:t>
            </w:r>
            <w:r w:rsidR="007040A9">
              <w:t xml:space="preserve">experiences and/or </w:t>
            </w:r>
            <w:r w:rsidR="00833B42">
              <w:t>capacities they have</w:t>
            </w:r>
            <w:r w:rsidR="00BB097B">
              <w:t xml:space="preserve"> related to the </w:t>
            </w:r>
            <w:r w:rsidR="00757C72">
              <w:t>intervention</w:t>
            </w:r>
            <w:r w:rsidR="00405495">
              <w:t>.</w:t>
            </w:r>
            <w:r w:rsidR="00BB097B">
              <w:t xml:space="preserve"> Are there issues to be </w:t>
            </w:r>
            <w:r w:rsidR="00405495">
              <w:t xml:space="preserve">addressed </w:t>
            </w:r>
            <w:proofErr w:type="gramStart"/>
            <w:r w:rsidR="00405495">
              <w:t>in order</w:t>
            </w:r>
            <w:r w:rsidR="00A53506">
              <w:t xml:space="preserve"> for</w:t>
            </w:r>
            <w:proofErr w:type="gramEnd"/>
            <w:r w:rsidR="00A53506">
              <w:t xml:space="preserve"> the National Society</w:t>
            </w:r>
            <w:r w:rsidR="00BB097B">
              <w:t xml:space="preserve"> to deliver on these actions? How will these issues be resolved? </w:t>
            </w:r>
          </w:p>
        </w:tc>
      </w:tr>
      <w:tr w:rsidR="0035105F" w14:paraId="4BC12467" w14:textId="77777777" w:rsidTr="54C7F886">
        <w:tc>
          <w:tcPr>
            <w:tcW w:w="2492" w:type="dxa"/>
          </w:tcPr>
          <w:p w14:paraId="2D0F781C" w14:textId="76A53325" w:rsidR="0035105F" w:rsidRPr="00FC1DB0" w:rsidRDefault="00000000">
            <w:pPr>
              <w:pStyle w:val="Explanation"/>
              <w:rPr>
                <w:rFonts w:ascii="Open Sans" w:hAnsi="Open Sans" w:cs="Open Sans"/>
                <w:b/>
                <w:bCs/>
                <w:i w:val="0"/>
                <w:iCs w:val="0"/>
                <w:sz w:val="22"/>
                <w:szCs w:val="22"/>
                <w:lang w:val="en-US"/>
              </w:rPr>
            </w:pPr>
            <w:hyperlink w:anchor="_Red_Cross_Red" w:history="1">
              <w:r w:rsidR="0035105F" w:rsidRPr="00FC1DB0">
                <w:rPr>
                  <w:rStyle w:val="Hyperlink"/>
                  <w:rFonts w:ascii="Open Sans" w:hAnsi="Open Sans" w:cs="Open Sans"/>
                  <w:b/>
                  <w:bCs/>
                  <w:i w:val="0"/>
                  <w:iCs w:val="0"/>
                  <w:sz w:val="22"/>
                  <w:szCs w:val="22"/>
                  <w:lang w:val="en-US"/>
                </w:rPr>
                <w:t>Red Cross Red Crescent Movement partners, Governmental / other agencies consulted</w:t>
              </w:r>
              <w:r w:rsidR="002B3D29" w:rsidRPr="00FC1DB0">
                <w:rPr>
                  <w:rStyle w:val="Hyperlink"/>
                  <w:rFonts w:ascii="Open Sans" w:hAnsi="Open Sans" w:cs="Open Sans"/>
                  <w:b/>
                  <w:bCs/>
                  <w:i w:val="0"/>
                  <w:iCs w:val="0"/>
                  <w:sz w:val="22"/>
                  <w:szCs w:val="22"/>
                </w:rPr>
                <w:t>/involved</w:t>
              </w:r>
              <w:r w:rsidR="0035105F" w:rsidRPr="00FC1DB0" w:rsidDel="00EB71A7">
                <w:rPr>
                  <w:rStyle w:val="Hyperlink"/>
                  <w:rFonts w:ascii="Open Sans" w:hAnsi="Open Sans" w:cs="Open Sans"/>
                  <w:b/>
                  <w:bCs/>
                  <w:i w:val="0"/>
                  <w:iCs w:val="0"/>
                  <w:sz w:val="22"/>
                  <w:szCs w:val="22"/>
                </w:rPr>
                <w:t xml:space="preserve"> </w:t>
              </w:r>
              <w:r w:rsidR="00EB71A7" w:rsidRPr="00FC1DB0">
                <w:rPr>
                  <w:rStyle w:val="Hyperlink"/>
                  <w:rFonts w:ascii="Open Sans" w:hAnsi="Open Sans" w:cs="Open Sans"/>
                  <w:b/>
                  <w:bCs/>
                  <w:i w:val="0"/>
                  <w:iCs w:val="0"/>
                  <w:sz w:val="22"/>
                  <w:szCs w:val="22"/>
                </w:rPr>
                <w:t>on</w:t>
              </w:r>
              <w:r w:rsidR="0035105F" w:rsidRPr="00FC1DB0">
                <w:rPr>
                  <w:rStyle w:val="Hyperlink"/>
                  <w:rFonts w:ascii="Open Sans" w:hAnsi="Open Sans" w:cs="Open Sans"/>
                  <w:b/>
                  <w:bCs/>
                  <w:i w:val="0"/>
                  <w:iCs w:val="0"/>
                  <w:sz w:val="22"/>
                  <w:szCs w:val="22"/>
                  <w:lang w:val="en-US"/>
                </w:rPr>
                <w:t xml:space="preserve"> this simplified EAP</w:t>
              </w:r>
            </w:hyperlink>
          </w:p>
        </w:tc>
        <w:tc>
          <w:tcPr>
            <w:tcW w:w="7823" w:type="dxa"/>
          </w:tcPr>
          <w:p w14:paraId="457F9D44" w14:textId="13AC0CDD" w:rsidR="0035105F" w:rsidRPr="00677D53" w:rsidRDefault="00EB71A7">
            <w:pPr>
              <w:pStyle w:val="Explanation"/>
            </w:pPr>
            <w:r>
              <w:t xml:space="preserve">Explain </w:t>
            </w:r>
            <w:r w:rsidR="00C80D89">
              <w:t xml:space="preserve">who was part of the development of this plan, </w:t>
            </w:r>
            <w:r w:rsidR="00757C72">
              <w:t xml:space="preserve">how were they involved and if they have any role on the implementation of the actions. </w:t>
            </w:r>
            <w:r w:rsidR="00677D53">
              <w:t xml:space="preserve">Add any relevant information on the </w:t>
            </w:r>
            <w:r w:rsidR="00A42289">
              <w:t xml:space="preserve">National Society’s role in the National Disaster Response System. </w:t>
            </w:r>
          </w:p>
        </w:tc>
      </w:tr>
    </w:tbl>
    <w:p w14:paraId="285ABECB" w14:textId="77777777" w:rsidR="00045932" w:rsidRDefault="00045932" w:rsidP="54C7F886">
      <w:pPr>
        <w:pStyle w:val="Subtitlered"/>
      </w:pPr>
    </w:p>
    <w:p w14:paraId="545DD939" w14:textId="1F4B5724" w:rsidR="54C7F886" w:rsidRDefault="00000000" w:rsidP="54C7F886">
      <w:pPr>
        <w:pStyle w:val="Subtitlered"/>
      </w:pPr>
      <w:hyperlink w:anchor="_BUDGET" w:history="1">
        <w:r w:rsidR="54C7F886" w:rsidRPr="005C7BF3">
          <w:rPr>
            <w:rStyle w:val="Hyperlink"/>
          </w:rPr>
          <w:t>BUDGET</w:t>
        </w:r>
      </w:hyperlink>
    </w:p>
    <w:p w14:paraId="518A234E" w14:textId="77777777" w:rsidR="000D63F2" w:rsidRPr="00EB2ECE" w:rsidRDefault="000D63F2" w:rsidP="000D63F2">
      <w:pPr>
        <w:pStyle w:val="Explanation"/>
      </w:pPr>
      <w:r>
        <w:rPr>
          <w:rStyle w:val="normaltextrun"/>
        </w:rPr>
        <w:t>Add here the page from the budget template called “EAP for publication”.</w:t>
      </w:r>
    </w:p>
    <w:p w14:paraId="3A3C8DEE" w14:textId="60F35E8C" w:rsidR="00826AEA" w:rsidRPr="003D4817" w:rsidRDefault="00826AEA" w:rsidP="003D4817">
      <w:pPr>
        <w:pStyle w:val="Subtitlered"/>
        <w:rPr>
          <w:lang w:val="en-GB"/>
        </w:rPr>
      </w:pPr>
      <w:r w:rsidRPr="00142670">
        <w:t xml:space="preserve">Contact </w:t>
      </w:r>
      <w:proofErr w:type="gramStart"/>
      <w:r w:rsidRPr="00142670">
        <w:t>information</w:t>
      </w:r>
      <w:proofErr w:type="gramEnd"/>
    </w:p>
    <w:p w14:paraId="622A06B9" w14:textId="611730F2" w:rsidR="00142670" w:rsidRPr="00921E74" w:rsidRDefault="009E6EFC" w:rsidP="009E6EFC">
      <w:pPr>
        <w:autoSpaceDE w:val="0"/>
        <w:autoSpaceDN w:val="0"/>
        <w:adjustRightInd w:val="0"/>
        <w:rPr>
          <w:rFonts w:cs="Open Sans"/>
          <w:b/>
          <w:bCs/>
          <w:color w:val="000000" w:themeColor="text1"/>
        </w:rPr>
      </w:pPr>
      <w:r w:rsidRPr="00B66B87">
        <w:rPr>
          <w:rFonts w:cs="Open Sans"/>
          <w:b/>
          <w:bCs/>
          <w:color w:val="000000" w:themeColor="text1"/>
        </w:rPr>
        <w:t xml:space="preserve">For further information, specifically related to this </w:t>
      </w:r>
      <w:r w:rsidR="00145ECB">
        <w:rPr>
          <w:rFonts w:cs="Open Sans"/>
          <w:b/>
          <w:bCs/>
          <w:color w:val="000000" w:themeColor="text1"/>
        </w:rPr>
        <w:t>simplified EAP</w:t>
      </w:r>
      <w:r w:rsidRPr="00B66B87">
        <w:rPr>
          <w:rFonts w:cs="Open Sans"/>
          <w:b/>
          <w:bCs/>
          <w:color w:val="000000" w:themeColor="text1"/>
        </w:rPr>
        <w:t xml:space="preserve"> please contact:</w:t>
      </w:r>
    </w:p>
    <w:p w14:paraId="147FE449" w14:textId="223F88BB" w:rsidR="009E6EFC" w:rsidRPr="000E2254" w:rsidRDefault="00921E74" w:rsidP="00111C8D">
      <w:pPr>
        <w:numPr>
          <w:ilvl w:val="0"/>
          <w:numId w:val="12"/>
        </w:numPr>
        <w:autoSpaceDE w:val="0"/>
        <w:autoSpaceDN w:val="0"/>
        <w:adjustRightInd w:val="0"/>
        <w:ind w:left="357" w:hanging="357"/>
        <w:rPr>
          <w:rFonts w:cs="Open Sans"/>
          <w:color w:val="000000" w:themeColor="text1"/>
          <w:sz w:val="20"/>
          <w:szCs w:val="20"/>
        </w:rPr>
      </w:pPr>
      <w:r w:rsidRPr="00921E74">
        <w:rPr>
          <w:rFonts w:cs="Open Sans"/>
          <w:b/>
          <w:bCs/>
          <w:color w:val="000000" w:themeColor="text1"/>
          <w:sz w:val="20"/>
          <w:szCs w:val="20"/>
        </w:rPr>
        <w:t>National Society Contact</w:t>
      </w:r>
      <w:r w:rsidR="009E6EFC" w:rsidRPr="000E2254">
        <w:rPr>
          <w:rFonts w:cs="Open Sans"/>
          <w:color w:val="000000" w:themeColor="text1"/>
          <w:sz w:val="20"/>
          <w:szCs w:val="20"/>
        </w:rPr>
        <w:t>; Name, email, phone</w:t>
      </w:r>
    </w:p>
    <w:p w14:paraId="6BAF9593" w14:textId="3C2DC6F1" w:rsidR="004D69C6" w:rsidRPr="00FC1E6F" w:rsidRDefault="004D69C6" w:rsidP="00111C8D">
      <w:pPr>
        <w:pStyle w:val="ListParagraph"/>
        <w:numPr>
          <w:ilvl w:val="0"/>
          <w:numId w:val="12"/>
        </w:numPr>
        <w:autoSpaceDE w:val="0"/>
        <w:autoSpaceDN w:val="0"/>
        <w:adjustRightInd w:val="0"/>
        <w:ind w:left="357" w:hanging="357"/>
        <w:contextualSpacing/>
        <w:jc w:val="both"/>
        <w:rPr>
          <w:rFonts w:cs="Open Sans"/>
          <w:b/>
          <w:bCs/>
          <w:color w:val="000000" w:themeColor="text1"/>
          <w:sz w:val="20"/>
          <w:szCs w:val="20"/>
        </w:rPr>
      </w:pPr>
      <w:r w:rsidRPr="004D69C6">
        <w:rPr>
          <w:rFonts w:cs="Open Sans"/>
          <w:b/>
          <w:bCs/>
          <w:color w:val="000000" w:themeColor="text1"/>
          <w:sz w:val="20"/>
          <w:szCs w:val="20"/>
        </w:rPr>
        <w:t>IFRC Project Manager</w:t>
      </w:r>
      <w:r>
        <w:rPr>
          <w:rFonts w:cs="Open Sans"/>
          <w:b/>
          <w:bCs/>
          <w:color w:val="000000" w:themeColor="text1"/>
          <w:sz w:val="20"/>
          <w:szCs w:val="20"/>
        </w:rPr>
        <w:t xml:space="preserve">: </w:t>
      </w:r>
      <w:r w:rsidRPr="000E2254">
        <w:rPr>
          <w:rFonts w:cs="Open Sans"/>
          <w:color w:val="000000" w:themeColor="text1"/>
          <w:sz w:val="20"/>
          <w:szCs w:val="20"/>
        </w:rPr>
        <w:t>Name, title, email, phone</w:t>
      </w:r>
    </w:p>
    <w:p w14:paraId="4335ED68" w14:textId="625C6D1C" w:rsidR="00FC1E6F" w:rsidRPr="004D69C6" w:rsidRDefault="72FD5182" w:rsidP="00111C8D">
      <w:pPr>
        <w:pStyle w:val="ListParagraph"/>
        <w:numPr>
          <w:ilvl w:val="0"/>
          <w:numId w:val="12"/>
        </w:numPr>
        <w:autoSpaceDE w:val="0"/>
        <w:autoSpaceDN w:val="0"/>
        <w:adjustRightInd w:val="0"/>
        <w:ind w:left="357" w:hanging="357"/>
        <w:contextualSpacing/>
        <w:jc w:val="both"/>
        <w:rPr>
          <w:rFonts w:cs="Open Sans"/>
          <w:b/>
          <w:bCs/>
          <w:color w:val="000000" w:themeColor="text1"/>
          <w:sz w:val="20"/>
          <w:szCs w:val="20"/>
        </w:rPr>
      </w:pPr>
      <w:r w:rsidRPr="7A599763">
        <w:rPr>
          <w:rFonts w:cs="Open Sans"/>
          <w:b/>
          <w:bCs/>
          <w:color w:val="000000" w:themeColor="text1"/>
          <w:sz w:val="20"/>
          <w:szCs w:val="20"/>
        </w:rPr>
        <w:t xml:space="preserve">IFRC </w:t>
      </w:r>
      <w:r w:rsidR="34C9D052" w:rsidRPr="7A599763">
        <w:rPr>
          <w:rFonts w:cs="Open Sans"/>
          <w:b/>
          <w:bCs/>
          <w:color w:val="000000" w:themeColor="text1"/>
          <w:sz w:val="20"/>
          <w:szCs w:val="20"/>
        </w:rPr>
        <w:t>Geneva focal point</w:t>
      </w:r>
      <w:r w:rsidRPr="7A599763">
        <w:rPr>
          <w:rFonts w:cs="Open Sans"/>
          <w:b/>
          <w:bCs/>
          <w:color w:val="000000" w:themeColor="text1"/>
          <w:sz w:val="20"/>
          <w:szCs w:val="20"/>
        </w:rPr>
        <w:t>:</w:t>
      </w:r>
      <w:r w:rsidRPr="7A599763">
        <w:rPr>
          <w:rFonts w:cs="Open Sans"/>
          <w:color w:val="000000" w:themeColor="text1"/>
          <w:sz w:val="20"/>
          <w:szCs w:val="20"/>
        </w:rPr>
        <w:t xml:space="preserve"> Name, title, email, phone</w:t>
      </w:r>
    </w:p>
    <w:p w14:paraId="72502140" w14:textId="6C6057F6" w:rsidR="0028F75B" w:rsidRDefault="0028F75B" w:rsidP="00C10741">
      <w:pPr>
        <w:spacing w:before="240" w:line="276" w:lineRule="auto"/>
        <w:rPr>
          <w:rFonts w:ascii="Montserrat" w:eastAsia="Montserrat" w:hAnsi="Montserrat" w:cs="Montserrat"/>
          <w:color w:val="FF0000"/>
          <w:sz w:val="32"/>
          <w:szCs w:val="32"/>
        </w:rPr>
      </w:pPr>
      <w:bookmarkStart w:id="1" w:name="_Int_LekpDCV4"/>
      <w:r w:rsidRPr="7A599763">
        <w:rPr>
          <w:rFonts w:ascii="Montserrat" w:eastAsia="Montserrat" w:hAnsi="Montserrat" w:cs="Montserrat"/>
          <w:b/>
          <w:bCs/>
          <w:color w:val="FF0000"/>
          <w:sz w:val="32"/>
          <w:szCs w:val="32"/>
          <w:lang w:val="en"/>
        </w:rPr>
        <w:t xml:space="preserve">Guidance for the </w:t>
      </w:r>
      <w:r w:rsidR="00376799">
        <w:rPr>
          <w:rFonts w:ascii="Montserrat" w:eastAsia="Montserrat" w:hAnsi="Montserrat" w:cs="Montserrat"/>
          <w:b/>
          <w:bCs/>
          <w:color w:val="FF0000"/>
          <w:sz w:val="32"/>
          <w:szCs w:val="32"/>
          <w:lang w:val="en"/>
        </w:rPr>
        <w:t>s</w:t>
      </w:r>
      <w:r w:rsidRPr="7A599763">
        <w:rPr>
          <w:rFonts w:ascii="Montserrat" w:eastAsia="Montserrat" w:hAnsi="Montserrat" w:cs="Montserrat"/>
          <w:b/>
          <w:bCs/>
          <w:color w:val="FF0000"/>
          <w:sz w:val="32"/>
          <w:szCs w:val="32"/>
          <w:lang w:val="en"/>
        </w:rPr>
        <w:t>implified Early Action Protocol (EAP)</w:t>
      </w:r>
      <w:bookmarkEnd w:id="1"/>
    </w:p>
    <w:p w14:paraId="5F4C3D38" w14:textId="38BCECF0" w:rsidR="0028F75B" w:rsidRPr="0066377F" w:rsidRDefault="00DF2515" w:rsidP="00334A3A">
      <w:pPr>
        <w:pStyle w:val="Heading1"/>
        <w:rPr>
          <w:rFonts w:ascii="Open Sans" w:eastAsia="Open Sans" w:hAnsi="Open Sans" w:cs="Open Sans"/>
          <w:sz w:val="28"/>
          <w:szCs w:val="28"/>
        </w:rPr>
      </w:pPr>
      <w:bookmarkStart w:id="2" w:name="_EAP_number:"/>
      <w:bookmarkStart w:id="3" w:name="_sEAP_number:"/>
      <w:bookmarkEnd w:id="2"/>
      <w:bookmarkEnd w:id="3"/>
      <w:r>
        <w:rPr>
          <w:rFonts w:ascii="Open Sans" w:eastAsia="Open Sans" w:hAnsi="Open Sans" w:cs="Open Sans"/>
          <w:sz w:val="28"/>
          <w:szCs w:val="28"/>
        </w:rPr>
        <w:t>s</w:t>
      </w:r>
      <w:r w:rsidR="0075359C">
        <w:rPr>
          <w:rFonts w:ascii="Open Sans" w:eastAsia="Open Sans" w:hAnsi="Open Sans" w:cs="Open Sans"/>
          <w:sz w:val="28"/>
          <w:szCs w:val="28"/>
        </w:rPr>
        <w:t xml:space="preserve">implified </w:t>
      </w:r>
      <w:r w:rsidR="001C6DF2">
        <w:rPr>
          <w:rFonts w:ascii="Open Sans" w:eastAsia="Open Sans" w:hAnsi="Open Sans" w:cs="Open Sans"/>
          <w:sz w:val="28"/>
          <w:szCs w:val="28"/>
        </w:rPr>
        <w:t>EAP (</w:t>
      </w:r>
      <w:proofErr w:type="spellStart"/>
      <w:r w:rsidR="005C7BF3" w:rsidRPr="0066377F">
        <w:rPr>
          <w:rFonts w:ascii="Open Sans" w:eastAsia="Open Sans" w:hAnsi="Open Sans" w:cs="Open Sans"/>
          <w:sz w:val="28"/>
          <w:szCs w:val="28"/>
        </w:rPr>
        <w:t>s</w:t>
      </w:r>
      <w:r w:rsidR="0028F75B" w:rsidRPr="0066377F">
        <w:rPr>
          <w:rFonts w:ascii="Open Sans" w:eastAsia="Open Sans" w:hAnsi="Open Sans" w:cs="Open Sans"/>
          <w:sz w:val="28"/>
          <w:szCs w:val="28"/>
        </w:rPr>
        <w:t>EAP</w:t>
      </w:r>
      <w:proofErr w:type="spellEnd"/>
      <w:r w:rsidR="001C6DF2">
        <w:rPr>
          <w:rFonts w:ascii="Open Sans" w:eastAsia="Open Sans" w:hAnsi="Open Sans" w:cs="Open Sans"/>
          <w:sz w:val="28"/>
          <w:szCs w:val="28"/>
        </w:rPr>
        <w:t>)</w:t>
      </w:r>
      <w:r w:rsidR="0028F75B" w:rsidRPr="0066377F">
        <w:rPr>
          <w:rFonts w:ascii="Open Sans" w:eastAsia="Open Sans" w:hAnsi="Open Sans" w:cs="Open Sans"/>
          <w:sz w:val="28"/>
          <w:szCs w:val="28"/>
        </w:rPr>
        <w:t xml:space="preserve"> number: </w:t>
      </w:r>
    </w:p>
    <w:p w14:paraId="3DB9ACE1" w14:textId="3EF9F7A8"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This is a sequential number structured as follows: EAPYYYYCCXX (EAP YEAR COUNTRY CODE NUMBER of EAPs). For example, Niger has a third EAP approved in 2022, the EAP number would be: EAP2022NI03. </w:t>
      </w:r>
    </w:p>
    <w:p w14:paraId="3851BF9C" w14:textId="7E774A8A" w:rsidR="0028F75B" w:rsidRPr="0066377F" w:rsidRDefault="0028F75B" w:rsidP="008E2B8A">
      <w:pPr>
        <w:pStyle w:val="Heading1"/>
        <w:rPr>
          <w:rFonts w:ascii="Open Sans" w:eastAsia="Open Sans" w:hAnsi="Open Sans" w:cs="Open Sans"/>
          <w:sz w:val="28"/>
          <w:szCs w:val="28"/>
        </w:rPr>
      </w:pPr>
      <w:bookmarkStart w:id="4" w:name="_Total_budget:"/>
      <w:bookmarkEnd w:id="4"/>
      <w:r w:rsidRPr="0066377F">
        <w:rPr>
          <w:rFonts w:ascii="Open Sans" w:eastAsia="Open Sans" w:hAnsi="Open Sans" w:cs="Open Sans"/>
          <w:sz w:val="28"/>
          <w:szCs w:val="28"/>
        </w:rPr>
        <w:t xml:space="preserve">Total budget: </w:t>
      </w:r>
    </w:p>
    <w:p w14:paraId="2D15A3D4" w14:textId="08C89D3C" w:rsidR="0028F75B" w:rsidRDefault="00227665" w:rsidP="7A599763">
      <w:pPr>
        <w:spacing w:line="276" w:lineRule="auto"/>
        <w:jc w:val="both"/>
        <w:rPr>
          <w:rFonts w:eastAsia="Open Sans" w:cs="Open Sans"/>
          <w:color w:val="000000" w:themeColor="text1"/>
          <w:sz w:val="20"/>
          <w:szCs w:val="20"/>
        </w:rPr>
      </w:pPr>
      <w:r>
        <w:rPr>
          <w:rFonts w:eastAsia="Open Sans" w:cs="Open Sans"/>
          <w:color w:val="000000" w:themeColor="text1"/>
          <w:sz w:val="20"/>
          <w:szCs w:val="20"/>
          <w:lang w:val="en"/>
        </w:rPr>
        <w:t>The m</w:t>
      </w:r>
      <w:r w:rsidR="0028F75B" w:rsidRPr="7A599763">
        <w:rPr>
          <w:rFonts w:eastAsia="Open Sans" w:cs="Open Sans"/>
          <w:color w:val="000000" w:themeColor="text1"/>
          <w:sz w:val="20"/>
          <w:szCs w:val="20"/>
          <w:lang w:val="en"/>
        </w:rPr>
        <w:t>ax</w:t>
      </w:r>
      <w:r>
        <w:rPr>
          <w:rFonts w:eastAsia="Open Sans" w:cs="Open Sans"/>
          <w:color w:val="000000" w:themeColor="text1"/>
          <w:sz w:val="20"/>
          <w:szCs w:val="20"/>
          <w:lang w:val="en"/>
        </w:rPr>
        <w:t>imum</w:t>
      </w:r>
      <w:r w:rsidR="0028F75B" w:rsidRPr="7A599763">
        <w:rPr>
          <w:rFonts w:eastAsia="Open Sans" w:cs="Open Sans"/>
          <w:color w:val="000000" w:themeColor="text1"/>
          <w:sz w:val="20"/>
          <w:szCs w:val="20"/>
          <w:lang w:val="en"/>
        </w:rPr>
        <w:t xml:space="preserve"> budget available</w:t>
      </w:r>
      <w:r>
        <w:rPr>
          <w:rFonts w:eastAsia="Open Sans" w:cs="Open Sans"/>
          <w:color w:val="000000" w:themeColor="text1"/>
          <w:sz w:val="20"/>
          <w:szCs w:val="20"/>
          <w:lang w:val="en"/>
        </w:rPr>
        <w:t xml:space="preserve"> for a</w:t>
      </w:r>
      <w:r w:rsidR="00D45297">
        <w:rPr>
          <w:rFonts w:eastAsia="Open Sans" w:cs="Open Sans"/>
          <w:color w:val="000000" w:themeColor="text1"/>
          <w:sz w:val="20"/>
          <w:szCs w:val="20"/>
        </w:rPr>
        <w:t xml:space="preserve"> National Society under a</w:t>
      </w:r>
      <w:r>
        <w:rPr>
          <w:rFonts w:eastAsia="Open Sans" w:cs="Open Sans"/>
          <w:color w:val="000000" w:themeColor="text1"/>
          <w:sz w:val="20"/>
          <w:szCs w:val="20"/>
          <w:lang w:val="en"/>
        </w:rPr>
        <w:t xml:space="preserve"> simplified EAP</w:t>
      </w:r>
      <w:r w:rsidR="0028F75B" w:rsidRPr="7A599763">
        <w:rPr>
          <w:rFonts w:eastAsia="Open Sans" w:cs="Open Sans"/>
          <w:color w:val="000000" w:themeColor="text1"/>
          <w:sz w:val="20"/>
          <w:szCs w:val="20"/>
          <w:lang w:val="en"/>
        </w:rPr>
        <w:t xml:space="preserve"> is CHF 200,000 over two years. In this field</w:t>
      </w:r>
      <w:r w:rsidR="00FC78EB">
        <w:rPr>
          <w:rFonts w:eastAsia="Open Sans" w:cs="Open Sans"/>
          <w:color w:val="000000" w:themeColor="text1"/>
          <w:sz w:val="20"/>
          <w:szCs w:val="20"/>
          <w:lang w:val="en"/>
        </w:rPr>
        <w:t>,</w:t>
      </w:r>
      <w:r w:rsidR="00D622AC">
        <w:rPr>
          <w:rFonts w:eastAsia="Open Sans" w:cs="Open Sans"/>
          <w:color w:val="000000" w:themeColor="text1"/>
          <w:sz w:val="20"/>
          <w:szCs w:val="20"/>
          <w:lang w:val="en"/>
        </w:rPr>
        <w:t xml:space="preserve"> the</w:t>
      </w:r>
      <w:r w:rsidR="0028F75B" w:rsidRPr="7A599763">
        <w:rPr>
          <w:rFonts w:eastAsia="Open Sans" w:cs="Open Sans"/>
          <w:color w:val="000000" w:themeColor="text1"/>
          <w:sz w:val="20"/>
          <w:szCs w:val="20"/>
          <w:lang w:val="en"/>
        </w:rPr>
        <w:t xml:space="preserve"> National Society should reflect the total amount of the budget (which should match the budget template). The total budget includes 65% maximum for readiness activities and prepositioned stock, with the balance funding the early action activities</w:t>
      </w:r>
      <w:r w:rsidR="00651C43">
        <w:rPr>
          <w:rFonts w:eastAsia="Open Sans" w:cs="Open Sans"/>
          <w:color w:val="000000" w:themeColor="text1"/>
          <w:sz w:val="20"/>
          <w:szCs w:val="20"/>
          <w:lang w:val="en"/>
        </w:rPr>
        <w:t xml:space="preserve"> and needs to be inclusive of the IFRC’s indirect costs (6.5%</w:t>
      </w:r>
      <w:r w:rsidR="003513D3">
        <w:rPr>
          <w:rFonts w:eastAsia="Open Sans" w:cs="Open Sans"/>
          <w:color w:val="000000" w:themeColor="text1"/>
          <w:sz w:val="20"/>
          <w:szCs w:val="20"/>
          <w:lang w:val="en"/>
        </w:rPr>
        <w:t>)</w:t>
      </w:r>
      <w:r w:rsidR="0028F75B" w:rsidRPr="7A599763">
        <w:rPr>
          <w:rFonts w:eastAsia="Open Sans" w:cs="Open Sans"/>
          <w:color w:val="000000" w:themeColor="text1"/>
          <w:sz w:val="20"/>
          <w:szCs w:val="20"/>
          <w:lang w:val="en"/>
        </w:rPr>
        <w:t>.</w:t>
      </w:r>
      <w:r w:rsidR="003513D3">
        <w:rPr>
          <w:rFonts w:eastAsia="Open Sans" w:cs="Open Sans"/>
          <w:color w:val="000000" w:themeColor="text1"/>
          <w:sz w:val="20"/>
          <w:szCs w:val="20"/>
          <w:lang w:val="en"/>
        </w:rPr>
        <w:t xml:space="preserve"> </w:t>
      </w:r>
      <w:r w:rsidR="008C34F1">
        <w:rPr>
          <w:rFonts w:eastAsia="Open Sans" w:cs="Open Sans"/>
          <w:color w:val="000000" w:themeColor="text1"/>
          <w:sz w:val="20"/>
          <w:szCs w:val="20"/>
        </w:rPr>
        <w:t>Additionally</w:t>
      </w:r>
      <w:r w:rsidR="00FF6BF9">
        <w:rPr>
          <w:rFonts w:eastAsia="Open Sans" w:cs="Open Sans"/>
          <w:color w:val="000000" w:themeColor="text1"/>
          <w:sz w:val="20"/>
          <w:szCs w:val="20"/>
        </w:rPr>
        <w:t>,</w:t>
      </w:r>
      <w:r w:rsidR="008C34F1">
        <w:rPr>
          <w:rFonts w:eastAsia="Open Sans" w:cs="Open Sans"/>
          <w:color w:val="000000" w:themeColor="text1"/>
          <w:sz w:val="20"/>
          <w:szCs w:val="20"/>
        </w:rPr>
        <w:t xml:space="preserve"> the IFRC Delegation </w:t>
      </w:r>
      <w:r w:rsidR="00FF6BF9">
        <w:rPr>
          <w:rFonts w:eastAsia="Open Sans" w:cs="Open Sans"/>
          <w:color w:val="000000" w:themeColor="text1"/>
          <w:sz w:val="20"/>
          <w:szCs w:val="20"/>
        </w:rPr>
        <w:t xml:space="preserve">may add 10% of the total budget to support </w:t>
      </w:r>
      <w:r w:rsidR="003819DD">
        <w:rPr>
          <w:rFonts w:eastAsia="Open Sans" w:cs="Open Sans"/>
          <w:color w:val="000000" w:themeColor="text1"/>
          <w:sz w:val="20"/>
          <w:szCs w:val="20"/>
        </w:rPr>
        <w:t xml:space="preserve">the simplified EAP implementation bringing the final budget to CHF 220,000 over two years. </w:t>
      </w:r>
      <w:r w:rsidR="003513D3">
        <w:rPr>
          <w:rFonts w:eastAsia="Open Sans" w:cs="Open Sans"/>
          <w:color w:val="000000" w:themeColor="text1"/>
          <w:sz w:val="20"/>
          <w:szCs w:val="20"/>
          <w:lang w:val="en"/>
        </w:rPr>
        <w:t xml:space="preserve">If </w:t>
      </w:r>
      <w:r w:rsidR="000D1A10">
        <w:rPr>
          <w:rFonts w:eastAsia="Open Sans" w:cs="Open Sans"/>
          <w:color w:val="000000" w:themeColor="text1"/>
          <w:sz w:val="20"/>
          <w:szCs w:val="20"/>
        </w:rPr>
        <w:t>a</w:t>
      </w:r>
      <w:r w:rsidR="00956EDA">
        <w:rPr>
          <w:rFonts w:eastAsia="Open Sans" w:cs="Open Sans"/>
          <w:color w:val="000000" w:themeColor="text1"/>
          <w:sz w:val="20"/>
          <w:szCs w:val="20"/>
        </w:rPr>
        <w:t xml:space="preserve"> National Society has</w:t>
      </w:r>
      <w:r w:rsidR="003513D3">
        <w:rPr>
          <w:rFonts w:eastAsia="Open Sans" w:cs="Open Sans"/>
          <w:color w:val="000000" w:themeColor="text1"/>
          <w:sz w:val="20"/>
          <w:szCs w:val="20"/>
          <w:lang w:val="en"/>
        </w:rPr>
        <w:t xml:space="preserve"> any questions on the budget, </w:t>
      </w:r>
      <w:r w:rsidR="003513D3" w:rsidDel="00956EDA">
        <w:rPr>
          <w:rFonts w:eastAsia="Open Sans" w:cs="Open Sans"/>
          <w:color w:val="000000" w:themeColor="text1"/>
          <w:sz w:val="20"/>
          <w:szCs w:val="20"/>
          <w:lang w:val="en"/>
        </w:rPr>
        <w:t xml:space="preserve">please </w:t>
      </w:r>
      <w:r w:rsidR="003513D3">
        <w:rPr>
          <w:rFonts w:eastAsia="Open Sans" w:cs="Open Sans"/>
          <w:color w:val="000000" w:themeColor="text1"/>
          <w:sz w:val="20"/>
          <w:szCs w:val="20"/>
          <w:lang w:val="en"/>
        </w:rPr>
        <w:t xml:space="preserve">consult the </w:t>
      </w:r>
      <w:r w:rsidR="003513D3" w:rsidDel="00956EDA">
        <w:rPr>
          <w:rFonts w:eastAsia="Open Sans" w:cs="Open Sans"/>
          <w:color w:val="000000" w:themeColor="text1"/>
          <w:sz w:val="20"/>
          <w:szCs w:val="20"/>
          <w:lang w:val="en"/>
        </w:rPr>
        <w:t>IFRC</w:t>
      </w:r>
      <w:r w:rsidR="00350922" w:rsidDel="00956EDA">
        <w:rPr>
          <w:rFonts w:eastAsia="Open Sans" w:cs="Open Sans"/>
          <w:color w:val="000000" w:themeColor="text1"/>
          <w:sz w:val="20"/>
          <w:szCs w:val="20"/>
          <w:lang w:val="en"/>
        </w:rPr>
        <w:t xml:space="preserve">’s </w:t>
      </w:r>
      <w:r w:rsidR="00350922">
        <w:rPr>
          <w:rFonts w:eastAsia="Open Sans" w:cs="Open Sans"/>
          <w:color w:val="000000" w:themeColor="text1"/>
          <w:sz w:val="20"/>
          <w:szCs w:val="20"/>
          <w:lang w:val="en"/>
        </w:rPr>
        <w:t xml:space="preserve">Country or Country Cluster </w:t>
      </w:r>
      <w:r w:rsidR="00E942AE">
        <w:rPr>
          <w:rFonts w:eastAsia="Open Sans" w:cs="Open Sans"/>
          <w:color w:val="000000" w:themeColor="text1"/>
          <w:sz w:val="20"/>
          <w:szCs w:val="20"/>
          <w:lang w:val="en"/>
        </w:rPr>
        <w:t>Delegation.</w:t>
      </w:r>
    </w:p>
    <w:p w14:paraId="68083AA7" w14:textId="34BAFD61" w:rsidR="0028F75B" w:rsidRPr="006B25E6" w:rsidRDefault="0028F75B" w:rsidP="008E2B8A">
      <w:pPr>
        <w:pStyle w:val="Heading1"/>
        <w:rPr>
          <w:rFonts w:ascii="Open Sans" w:eastAsia="Open Sans" w:hAnsi="Open Sans" w:cs="Open Sans"/>
          <w:sz w:val="28"/>
          <w:szCs w:val="28"/>
        </w:rPr>
      </w:pPr>
      <w:r w:rsidRPr="006B25E6">
        <w:rPr>
          <w:rFonts w:ascii="Open Sans" w:eastAsia="Open Sans" w:hAnsi="Open Sans" w:cs="Open Sans"/>
          <w:sz w:val="28"/>
          <w:szCs w:val="28"/>
        </w:rPr>
        <w:t xml:space="preserve">Readiness, prepositioning, early action: </w:t>
      </w:r>
    </w:p>
    <w:p w14:paraId="5A4B82D1" w14:textId="6C20504B"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These fields should reflect the plan and budget split across the three types of eligible activities and match the total budget.  </w:t>
      </w:r>
    </w:p>
    <w:p w14:paraId="7EE367E1" w14:textId="77777777" w:rsidR="00DF3B1C" w:rsidRPr="006B25E6" w:rsidRDefault="00DF3B1C" w:rsidP="00DF3B1C">
      <w:pPr>
        <w:pStyle w:val="Heading1"/>
        <w:rPr>
          <w:rFonts w:ascii="Open Sans" w:eastAsia="Open Sans" w:hAnsi="Open Sans" w:cs="Open Sans"/>
          <w:sz w:val="28"/>
          <w:szCs w:val="28"/>
        </w:rPr>
      </w:pPr>
      <w:bookmarkStart w:id="5" w:name="_Prepositioning_activities"/>
      <w:bookmarkEnd w:id="5"/>
      <w:r w:rsidRPr="006B25E6">
        <w:rPr>
          <w:rFonts w:ascii="Open Sans" w:eastAsia="Open Sans" w:hAnsi="Open Sans" w:cs="Open Sans"/>
          <w:sz w:val="28"/>
          <w:szCs w:val="28"/>
        </w:rPr>
        <w:lastRenderedPageBreak/>
        <w:t xml:space="preserve">Readiness activities </w:t>
      </w:r>
    </w:p>
    <w:p w14:paraId="75150EDB" w14:textId="05319522" w:rsidR="00DF3B1C" w:rsidRDefault="00DF3B1C" w:rsidP="00DF3B1C">
      <w:pPr>
        <w:pStyle w:val="NoSpacing"/>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lang w:val="en"/>
        </w:rPr>
        <w:t xml:space="preserve">Readiness activities </w:t>
      </w:r>
      <w:r w:rsidRPr="7A599763">
        <w:rPr>
          <w:rFonts w:ascii="Open Sans" w:eastAsia="Open Sans" w:hAnsi="Open Sans" w:cs="Open Sans"/>
          <w:color w:val="000000" w:themeColor="text1"/>
          <w:sz w:val="20"/>
          <w:szCs w:val="20"/>
          <w:lang w:val="en"/>
        </w:rPr>
        <w:t>are done year on year to ensure that the National Society is ready to conduct the early action</w:t>
      </w:r>
      <w:r w:rsidR="0006690C">
        <w:rPr>
          <w:rFonts w:ascii="Open Sans" w:eastAsia="Open Sans" w:hAnsi="Open Sans" w:cs="Open Sans"/>
          <w:color w:val="000000" w:themeColor="text1"/>
          <w:sz w:val="20"/>
          <w:szCs w:val="20"/>
        </w:rPr>
        <w:t>s</w:t>
      </w:r>
      <w:r w:rsidRPr="7A599763">
        <w:rPr>
          <w:rFonts w:ascii="Open Sans" w:eastAsia="Open Sans" w:hAnsi="Open Sans" w:cs="Open Sans"/>
          <w:color w:val="000000" w:themeColor="text1"/>
          <w:sz w:val="20"/>
          <w:szCs w:val="20"/>
          <w:lang w:val="en"/>
        </w:rPr>
        <w:t xml:space="preserve">. </w:t>
      </w:r>
      <w:r w:rsidR="00E81937">
        <w:rPr>
          <w:rFonts w:ascii="Open Sans" w:eastAsia="Open Sans" w:hAnsi="Open Sans" w:cs="Open Sans"/>
          <w:color w:val="000000" w:themeColor="text1"/>
          <w:sz w:val="20"/>
          <w:szCs w:val="20"/>
        </w:rPr>
        <w:t>These are activities that will happen</w:t>
      </w:r>
      <w:r w:rsidR="00030C70">
        <w:rPr>
          <w:rFonts w:ascii="Open Sans" w:eastAsia="Open Sans" w:hAnsi="Open Sans" w:cs="Open Sans"/>
          <w:color w:val="000000" w:themeColor="text1"/>
          <w:sz w:val="20"/>
          <w:szCs w:val="20"/>
        </w:rPr>
        <w:t xml:space="preserve"> irrespective of </w:t>
      </w:r>
      <w:r w:rsidR="00E1709E">
        <w:rPr>
          <w:rFonts w:ascii="Open Sans" w:eastAsia="Open Sans" w:hAnsi="Open Sans" w:cs="Open Sans"/>
          <w:color w:val="000000" w:themeColor="text1"/>
          <w:sz w:val="20"/>
          <w:szCs w:val="20"/>
        </w:rPr>
        <w:t>an activation</w:t>
      </w:r>
      <w:r w:rsidR="00030C70">
        <w:rPr>
          <w:rFonts w:ascii="Open Sans" w:eastAsia="Open Sans" w:hAnsi="Open Sans" w:cs="Open Sans"/>
          <w:color w:val="000000" w:themeColor="text1"/>
          <w:sz w:val="20"/>
          <w:szCs w:val="20"/>
        </w:rPr>
        <w:t>.</w:t>
      </w:r>
      <w:r w:rsidR="00E81937">
        <w:rPr>
          <w:rFonts w:ascii="Open Sans" w:eastAsia="Open Sans" w:hAnsi="Open Sans" w:cs="Open Sans"/>
          <w:color w:val="000000" w:themeColor="text1"/>
          <w:sz w:val="20"/>
          <w:szCs w:val="20"/>
        </w:rPr>
        <w:t xml:space="preserve"> </w:t>
      </w:r>
      <w:r w:rsidR="00496A49">
        <w:rPr>
          <w:rFonts w:ascii="Open Sans" w:eastAsia="Open Sans" w:hAnsi="Open Sans" w:cs="Open Sans"/>
          <w:color w:val="000000" w:themeColor="text1"/>
          <w:sz w:val="20"/>
          <w:szCs w:val="20"/>
        </w:rPr>
        <w:t>Readiness</w:t>
      </w:r>
      <w:r>
        <w:rPr>
          <w:rFonts w:ascii="Open Sans" w:eastAsia="Open Sans" w:hAnsi="Open Sans" w:cs="Open Sans"/>
          <w:color w:val="000000" w:themeColor="text1"/>
          <w:sz w:val="20"/>
          <w:szCs w:val="20"/>
          <w:lang w:val="en"/>
        </w:rPr>
        <w:t xml:space="preserve"> activities</w:t>
      </w:r>
      <w:r w:rsidRPr="7A599763">
        <w:rPr>
          <w:rFonts w:ascii="Open Sans" w:eastAsia="Open Sans" w:hAnsi="Open Sans" w:cs="Open Sans"/>
          <w:color w:val="000000" w:themeColor="text1"/>
          <w:sz w:val="20"/>
          <w:szCs w:val="20"/>
          <w:lang w:val="en"/>
        </w:rPr>
        <w:t xml:space="preserve"> may include refresher training, </w:t>
      </w:r>
      <w:r w:rsidR="00496A49">
        <w:rPr>
          <w:rFonts w:ascii="Open Sans" w:eastAsia="Open Sans" w:hAnsi="Open Sans" w:cs="Open Sans"/>
          <w:color w:val="000000" w:themeColor="text1"/>
          <w:sz w:val="20"/>
          <w:szCs w:val="20"/>
        </w:rPr>
        <w:t xml:space="preserve">coordination meetings with government, </w:t>
      </w:r>
      <w:r w:rsidRPr="7A599763">
        <w:rPr>
          <w:rFonts w:ascii="Open Sans" w:eastAsia="Open Sans" w:hAnsi="Open Sans" w:cs="Open Sans"/>
          <w:color w:val="000000" w:themeColor="text1"/>
          <w:sz w:val="20"/>
          <w:szCs w:val="20"/>
          <w:lang w:val="en"/>
        </w:rPr>
        <w:t xml:space="preserve">readiness meetings, simulations, etc. Under readiness they can include any ongoing costs and services (human resources and logistics) that are deemed indispensable for subsequent trigger-based early action activities. If, during the </w:t>
      </w:r>
      <w:r w:rsidR="00376799">
        <w:rPr>
          <w:rFonts w:ascii="Open Sans" w:eastAsia="Open Sans" w:hAnsi="Open Sans" w:cs="Open Sans"/>
          <w:color w:val="000000" w:themeColor="text1"/>
          <w:sz w:val="20"/>
          <w:szCs w:val="20"/>
          <w:lang w:val="en"/>
        </w:rPr>
        <w:t>s</w:t>
      </w:r>
      <w:r w:rsidRPr="7A599763">
        <w:rPr>
          <w:rFonts w:ascii="Open Sans" w:eastAsia="Open Sans" w:hAnsi="Open Sans" w:cs="Open Sans"/>
          <w:color w:val="000000" w:themeColor="text1"/>
          <w:sz w:val="20"/>
          <w:szCs w:val="20"/>
          <w:lang w:val="en"/>
        </w:rPr>
        <w:t xml:space="preserve">implified EAP development process the National Society finds some areas for improvement to deliver on their selected early actions, these could be addressed with activities included under readiness.  </w:t>
      </w:r>
    </w:p>
    <w:p w14:paraId="5361B573" w14:textId="77777777" w:rsidR="00C96228" w:rsidRPr="006B25E6" w:rsidRDefault="74D078F9" w:rsidP="00C96228">
      <w:pPr>
        <w:pStyle w:val="Heading1"/>
        <w:rPr>
          <w:rFonts w:ascii="Open Sans" w:eastAsia="Open Sans" w:hAnsi="Open Sans" w:cs="Open Sans"/>
          <w:sz w:val="28"/>
          <w:szCs w:val="28"/>
        </w:rPr>
      </w:pPr>
      <w:r w:rsidRPr="006B25E6">
        <w:rPr>
          <w:rFonts w:ascii="Open Sans" w:eastAsia="Open Sans" w:hAnsi="Open Sans" w:cs="Open Sans"/>
          <w:sz w:val="28"/>
          <w:szCs w:val="28"/>
        </w:rPr>
        <w:t>P</w:t>
      </w:r>
      <w:r w:rsidR="0028F75B" w:rsidRPr="006B25E6">
        <w:rPr>
          <w:rFonts w:ascii="Open Sans" w:eastAsia="Open Sans" w:hAnsi="Open Sans" w:cs="Open Sans"/>
          <w:sz w:val="28"/>
          <w:szCs w:val="28"/>
        </w:rPr>
        <w:t xml:space="preserve">repositioning activities </w:t>
      </w:r>
    </w:p>
    <w:p w14:paraId="5177A638" w14:textId="3F26821F" w:rsidR="74D078F9" w:rsidRDefault="0028F75B" w:rsidP="7A599763">
      <w:pPr>
        <w:pStyle w:val="NoSpacing"/>
        <w:jc w:val="both"/>
        <w:rPr>
          <w:rFonts w:ascii="Open Sans" w:eastAsia="Open Sans" w:hAnsi="Open Sans" w:cs="Open Sans"/>
          <w:color w:val="000000" w:themeColor="text1"/>
          <w:sz w:val="20"/>
          <w:szCs w:val="20"/>
        </w:rPr>
      </w:pPr>
      <w:r w:rsidRPr="7A599763">
        <w:rPr>
          <w:rFonts w:ascii="Open Sans" w:eastAsia="Open Sans" w:hAnsi="Open Sans" w:cs="Open Sans"/>
          <w:color w:val="000000" w:themeColor="text1"/>
          <w:sz w:val="20"/>
          <w:szCs w:val="20"/>
          <w:lang w:val="en"/>
        </w:rPr>
        <w:t xml:space="preserve">The National Society should preposition the materials needed to undertake the early action, especially those that may require a longer procurement process.  </w:t>
      </w:r>
      <w:r w:rsidR="00AA7516">
        <w:rPr>
          <w:rFonts w:ascii="Open Sans" w:eastAsia="Open Sans" w:hAnsi="Open Sans" w:cs="Open Sans"/>
          <w:color w:val="000000" w:themeColor="text1"/>
          <w:sz w:val="20"/>
          <w:szCs w:val="20"/>
        </w:rPr>
        <w:t>For example</w:t>
      </w:r>
      <w:r w:rsidR="00F3616E">
        <w:rPr>
          <w:rFonts w:ascii="Open Sans" w:eastAsia="Open Sans" w:hAnsi="Open Sans" w:cs="Open Sans"/>
          <w:color w:val="000000" w:themeColor="text1"/>
          <w:sz w:val="20"/>
          <w:szCs w:val="20"/>
        </w:rPr>
        <w:t>,</w:t>
      </w:r>
      <w:r w:rsidR="00AA7516">
        <w:rPr>
          <w:rFonts w:ascii="Open Sans" w:eastAsia="Open Sans" w:hAnsi="Open Sans" w:cs="Open Sans"/>
          <w:color w:val="000000" w:themeColor="text1"/>
          <w:sz w:val="20"/>
          <w:szCs w:val="20"/>
        </w:rPr>
        <w:t xml:space="preserve"> pre</w:t>
      </w:r>
      <w:r w:rsidR="00CC12BF">
        <w:rPr>
          <w:rFonts w:ascii="Open Sans" w:eastAsia="Open Sans" w:hAnsi="Open Sans" w:cs="Open Sans"/>
          <w:color w:val="000000" w:themeColor="text1"/>
          <w:sz w:val="20"/>
          <w:szCs w:val="20"/>
        </w:rPr>
        <w:t>position</w:t>
      </w:r>
      <w:r w:rsidR="008C1BD9">
        <w:rPr>
          <w:rFonts w:ascii="Open Sans" w:eastAsia="Open Sans" w:hAnsi="Open Sans" w:cs="Open Sans"/>
          <w:color w:val="000000" w:themeColor="text1"/>
          <w:sz w:val="20"/>
          <w:szCs w:val="20"/>
        </w:rPr>
        <w:t>ed stocks</w:t>
      </w:r>
      <w:r>
        <w:rPr>
          <w:rFonts w:ascii="Open Sans" w:eastAsia="Open Sans" w:hAnsi="Open Sans" w:cs="Open Sans"/>
          <w:color w:val="000000" w:themeColor="text1"/>
          <w:sz w:val="20"/>
          <w:szCs w:val="20"/>
        </w:rPr>
        <w:t xml:space="preserve"> </w:t>
      </w:r>
      <w:r w:rsidRPr="7A599763">
        <w:rPr>
          <w:rFonts w:ascii="Open Sans" w:eastAsia="Open Sans" w:hAnsi="Open Sans" w:cs="Open Sans"/>
          <w:color w:val="000000" w:themeColor="text1"/>
          <w:sz w:val="20"/>
          <w:szCs w:val="20"/>
          <w:lang w:val="en"/>
        </w:rPr>
        <w:t>could include shelter kits</w:t>
      </w:r>
      <w:r w:rsidR="00CC12BF">
        <w:rPr>
          <w:rFonts w:ascii="Open Sans" w:eastAsia="Open Sans" w:hAnsi="Open Sans" w:cs="Open Sans"/>
          <w:color w:val="000000" w:themeColor="text1"/>
          <w:sz w:val="20"/>
          <w:szCs w:val="20"/>
        </w:rPr>
        <w:t xml:space="preserve"> (for house reinforcement</w:t>
      </w:r>
      <w:r w:rsidR="008C1BD9">
        <w:rPr>
          <w:rFonts w:ascii="Open Sans" w:eastAsia="Open Sans" w:hAnsi="Open Sans" w:cs="Open Sans"/>
          <w:color w:val="000000" w:themeColor="text1"/>
          <w:sz w:val="20"/>
          <w:szCs w:val="20"/>
        </w:rPr>
        <w:t>)</w:t>
      </w:r>
      <w:r w:rsidR="00CC12BF">
        <w:rPr>
          <w:rFonts w:ascii="Open Sans" w:eastAsia="Open Sans" w:hAnsi="Open Sans" w:cs="Open Sans"/>
          <w:color w:val="000000" w:themeColor="text1"/>
          <w:sz w:val="20"/>
          <w:szCs w:val="20"/>
        </w:rPr>
        <w:t>,</w:t>
      </w:r>
      <w:r w:rsidR="008C1BD9">
        <w:rPr>
          <w:rFonts w:ascii="Open Sans" w:eastAsia="Open Sans" w:hAnsi="Open Sans" w:cs="Open Sans"/>
          <w:color w:val="000000" w:themeColor="text1"/>
          <w:sz w:val="20"/>
          <w:szCs w:val="20"/>
        </w:rPr>
        <w:t xml:space="preserve"> sandbags (for protecting infrastructure), </w:t>
      </w:r>
      <w:r w:rsidR="00F72305">
        <w:rPr>
          <w:rFonts w:ascii="Open Sans" w:eastAsia="Open Sans" w:hAnsi="Open Sans" w:cs="Open Sans"/>
          <w:color w:val="000000" w:themeColor="text1"/>
          <w:sz w:val="20"/>
          <w:szCs w:val="20"/>
        </w:rPr>
        <w:t>or t</w:t>
      </w:r>
      <w:r w:rsidR="00B175DE">
        <w:rPr>
          <w:rFonts w:ascii="Open Sans" w:eastAsia="Open Sans" w:hAnsi="Open Sans" w:cs="Open Sans"/>
          <w:color w:val="000000" w:themeColor="text1"/>
          <w:sz w:val="20"/>
          <w:szCs w:val="20"/>
        </w:rPr>
        <w:t>arpaulins (for protecting water sources)</w:t>
      </w:r>
      <w:r w:rsidR="00871DDC">
        <w:rPr>
          <w:rFonts w:ascii="Open Sans" w:eastAsia="Open Sans" w:hAnsi="Open Sans" w:cs="Open Sans"/>
          <w:color w:val="000000" w:themeColor="text1"/>
          <w:sz w:val="20"/>
          <w:szCs w:val="20"/>
        </w:rPr>
        <w:t xml:space="preserve">, </w:t>
      </w:r>
      <w:r w:rsidR="00B175DE">
        <w:rPr>
          <w:rFonts w:ascii="Open Sans" w:eastAsia="Open Sans" w:hAnsi="Open Sans" w:cs="Open Sans"/>
          <w:color w:val="000000" w:themeColor="text1"/>
          <w:sz w:val="20"/>
          <w:szCs w:val="20"/>
        </w:rPr>
        <w:t xml:space="preserve">etc. </w:t>
      </w:r>
      <w:r w:rsidR="002575D7">
        <w:rPr>
          <w:rFonts w:ascii="Open Sans" w:eastAsia="Open Sans" w:hAnsi="Open Sans" w:cs="Open Sans"/>
          <w:color w:val="000000" w:themeColor="text1"/>
          <w:sz w:val="20"/>
          <w:szCs w:val="20"/>
          <w:lang w:val="en"/>
        </w:rPr>
        <w:t>Food</w:t>
      </w:r>
      <w:r w:rsidR="00657B87">
        <w:rPr>
          <w:rFonts w:ascii="Open Sans" w:eastAsia="Open Sans" w:hAnsi="Open Sans" w:cs="Open Sans"/>
          <w:color w:val="000000" w:themeColor="text1"/>
          <w:sz w:val="20"/>
          <w:szCs w:val="20"/>
        </w:rPr>
        <w:t>,</w:t>
      </w:r>
      <w:r w:rsidDel="00657B87">
        <w:rPr>
          <w:rFonts w:ascii="Open Sans" w:eastAsia="Open Sans" w:hAnsi="Open Sans" w:cs="Open Sans"/>
          <w:color w:val="000000" w:themeColor="text1"/>
          <w:sz w:val="20"/>
          <w:szCs w:val="20"/>
        </w:rPr>
        <w:t xml:space="preserve"> </w:t>
      </w:r>
      <w:r w:rsidRPr="7A599763">
        <w:rPr>
          <w:rFonts w:ascii="Open Sans" w:eastAsia="Open Sans" w:hAnsi="Open Sans" w:cs="Open Sans"/>
          <w:color w:val="000000" w:themeColor="text1"/>
          <w:sz w:val="20"/>
          <w:szCs w:val="20"/>
          <w:lang w:val="en"/>
        </w:rPr>
        <w:t>medicine</w:t>
      </w:r>
      <w:r w:rsidR="00657B87">
        <w:rPr>
          <w:rFonts w:ascii="Open Sans" w:eastAsia="Open Sans" w:hAnsi="Open Sans" w:cs="Open Sans"/>
          <w:color w:val="000000" w:themeColor="text1"/>
          <w:sz w:val="20"/>
          <w:szCs w:val="20"/>
        </w:rPr>
        <w:t xml:space="preserve"> and other items with a shelf life of less than </w:t>
      </w:r>
      <w:r w:rsidR="009270D7">
        <w:rPr>
          <w:rFonts w:ascii="Open Sans" w:eastAsia="Open Sans" w:hAnsi="Open Sans" w:cs="Open Sans"/>
          <w:color w:val="000000" w:themeColor="text1"/>
          <w:sz w:val="20"/>
          <w:szCs w:val="20"/>
        </w:rPr>
        <w:t>two years are not eligible</w:t>
      </w:r>
      <w:r w:rsidR="00A60B3B">
        <w:rPr>
          <w:rFonts w:ascii="Open Sans" w:eastAsia="Open Sans" w:hAnsi="Open Sans" w:cs="Open Sans"/>
          <w:color w:val="000000" w:themeColor="text1"/>
          <w:sz w:val="20"/>
          <w:szCs w:val="20"/>
        </w:rPr>
        <w:t xml:space="preserve"> as pre-positioning, they will have to be procured as part of the early actions</w:t>
      </w:r>
      <w:r w:rsidR="009270D7">
        <w:rPr>
          <w:rFonts w:ascii="Open Sans" w:eastAsia="Open Sans" w:hAnsi="Open Sans" w:cs="Open Sans"/>
          <w:color w:val="000000" w:themeColor="text1"/>
          <w:sz w:val="20"/>
          <w:szCs w:val="20"/>
        </w:rPr>
        <w:t xml:space="preserve">. </w:t>
      </w:r>
      <w:r w:rsidR="00937EAA">
        <w:rPr>
          <w:rFonts w:ascii="Open Sans" w:eastAsia="Open Sans" w:hAnsi="Open Sans" w:cs="Open Sans"/>
          <w:color w:val="000000" w:themeColor="text1"/>
          <w:sz w:val="20"/>
          <w:szCs w:val="20"/>
          <w:lang w:val="en"/>
        </w:rPr>
        <w:t xml:space="preserve">Prepositioning activities </w:t>
      </w:r>
      <w:r w:rsidR="00937EAA" w:rsidRPr="7A599763">
        <w:rPr>
          <w:rFonts w:ascii="Open Sans" w:eastAsia="Open Sans" w:hAnsi="Open Sans" w:cs="Open Sans"/>
          <w:color w:val="000000" w:themeColor="text1"/>
          <w:sz w:val="20"/>
          <w:szCs w:val="20"/>
          <w:lang w:val="en"/>
        </w:rPr>
        <w:t>are one</w:t>
      </w:r>
      <w:r w:rsidR="00A47ECB">
        <w:rPr>
          <w:rFonts w:ascii="Open Sans" w:eastAsia="Open Sans" w:hAnsi="Open Sans" w:cs="Open Sans"/>
          <w:color w:val="000000" w:themeColor="text1"/>
          <w:sz w:val="20"/>
          <w:szCs w:val="20"/>
          <w:lang w:val="en"/>
        </w:rPr>
        <w:t>-</w:t>
      </w:r>
      <w:r w:rsidR="00937EAA" w:rsidRPr="7A599763">
        <w:rPr>
          <w:rFonts w:ascii="Open Sans" w:eastAsia="Open Sans" w:hAnsi="Open Sans" w:cs="Open Sans"/>
          <w:color w:val="000000" w:themeColor="text1"/>
          <w:sz w:val="20"/>
          <w:szCs w:val="20"/>
          <w:lang w:val="en"/>
        </w:rPr>
        <w:t>off and done in the first year following approval</w:t>
      </w:r>
      <w:r w:rsidR="00A47ECB">
        <w:rPr>
          <w:rFonts w:ascii="Open Sans" w:eastAsia="Open Sans" w:hAnsi="Open Sans" w:cs="Open Sans"/>
          <w:color w:val="000000" w:themeColor="text1"/>
          <w:sz w:val="20"/>
          <w:szCs w:val="20"/>
          <w:lang w:val="en"/>
        </w:rPr>
        <w:t xml:space="preserve"> of the simplified </w:t>
      </w:r>
      <w:r w:rsidR="00E31F76">
        <w:rPr>
          <w:rFonts w:ascii="Open Sans" w:eastAsia="Open Sans" w:hAnsi="Open Sans" w:cs="Open Sans"/>
          <w:color w:val="000000" w:themeColor="text1"/>
          <w:sz w:val="20"/>
          <w:szCs w:val="20"/>
          <w:lang w:val="en"/>
        </w:rPr>
        <w:t>EAP</w:t>
      </w:r>
      <w:r w:rsidR="00937EAA">
        <w:rPr>
          <w:rFonts w:ascii="Open Sans" w:eastAsia="Open Sans" w:hAnsi="Open Sans" w:cs="Open Sans"/>
          <w:color w:val="000000" w:themeColor="text1"/>
          <w:sz w:val="20"/>
          <w:szCs w:val="20"/>
        </w:rPr>
        <w:t>.</w:t>
      </w:r>
    </w:p>
    <w:p w14:paraId="130A52B8" w14:textId="77777777" w:rsidR="00A6647B" w:rsidRPr="006B25E6" w:rsidRDefault="0028F75B" w:rsidP="00A6647B">
      <w:pPr>
        <w:pStyle w:val="Heading1"/>
        <w:rPr>
          <w:rFonts w:ascii="Open Sans" w:eastAsia="Open Sans" w:hAnsi="Open Sans" w:cs="Open Sans"/>
          <w:sz w:val="28"/>
          <w:szCs w:val="28"/>
        </w:rPr>
      </w:pPr>
      <w:bookmarkStart w:id="6" w:name="_Readiness_activities"/>
      <w:bookmarkStart w:id="7" w:name="_Early_action_activities"/>
      <w:bookmarkEnd w:id="6"/>
      <w:bookmarkEnd w:id="7"/>
      <w:r w:rsidRPr="006B25E6">
        <w:rPr>
          <w:rFonts w:ascii="Open Sans" w:eastAsia="Open Sans" w:hAnsi="Open Sans" w:cs="Open Sans"/>
          <w:sz w:val="28"/>
          <w:szCs w:val="28"/>
        </w:rPr>
        <w:t xml:space="preserve">Early action activities </w:t>
      </w:r>
    </w:p>
    <w:p w14:paraId="05015D87" w14:textId="1159AAFF" w:rsidR="0028F75B" w:rsidRDefault="00A6647B" w:rsidP="7A599763">
      <w:pPr>
        <w:pStyle w:val="NoSpacing"/>
        <w:jc w:val="both"/>
        <w:rPr>
          <w:rFonts w:ascii="Open Sans" w:eastAsia="Open Sans" w:hAnsi="Open Sans" w:cs="Open Sans"/>
          <w:color w:val="000000" w:themeColor="text1"/>
          <w:sz w:val="20"/>
          <w:szCs w:val="20"/>
        </w:rPr>
      </w:pPr>
      <w:r w:rsidRPr="00A6647B">
        <w:rPr>
          <w:rFonts w:ascii="Open Sans" w:eastAsia="Open Sans" w:hAnsi="Open Sans" w:cs="Open Sans"/>
          <w:color w:val="000000" w:themeColor="text1"/>
          <w:sz w:val="20"/>
          <w:szCs w:val="20"/>
          <w:lang w:val="en"/>
        </w:rPr>
        <w:t xml:space="preserve">Early action activities </w:t>
      </w:r>
      <w:r w:rsidR="0028F75B" w:rsidRPr="7A599763">
        <w:rPr>
          <w:rFonts w:ascii="Open Sans" w:eastAsia="Open Sans" w:hAnsi="Open Sans" w:cs="Open Sans"/>
          <w:color w:val="000000" w:themeColor="text1"/>
          <w:sz w:val="20"/>
          <w:szCs w:val="20"/>
          <w:lang w:val="en"/>
        </w:rPr>
        <w:t>are implemented once a trigger is reached</w:t>
      </w:r>
      <w:r>
        <w:rPr>
          <w:rFonts w:ascii="Open Sans" w:eastAsia="Open Sans" w:hAnsi="Open Sans" w:cs="Open Sans"/>
          <w:color w:val="000000" w:themeColor="text1"/>
          <w:sz w:val="20"/>
          <w:szCs w:val="20"/>
          <w:lang w:val="en"/>
        </w:rPr>
        <w:t xml:space="preserve"> and before the impact of the hazard.</w:t>
      </w:r>
      <w:r w:rsidR="0028F75B" w:rsidRPr="7A599763">
        <w:rPr>
          <w:rFonts w:ascii="Open Sans" w:eastAsia="Open Sans" w:hAnsi="Open Sans" w:cs="Open Sans"/>
          <w:color w:val="000000" w:themeColor="text1"/>
          <w:sz w:val="20"/>
          <w:szCs w:val="20"/>
          <w:lang w:val="en"/>
        </w:rPr>
        <w:t xml:space="preserve"> </w:t>
      </w:r>
      <w:r w:rsidR="00744F51">
        <w:rPr>
          <w:rFonts w:ascii="Open Sans" w:eastAsia="Open Sans" w:hAnsi="Open Sans" w:cs="Open Sans"/>
          <w:color w:val="000000" w:themeColor="text1"/>
          <w:sz w:val="20"/>
          <w:szCs w:val="20"/>
        </w:rPr>
        <w:t xml:space="preserve">Early actions seek to reduce or mitigate the impact </w:t>
      </w:r>
      <w:r w:rsidR="00EC0417">
        <w:rPr>
          <w:rFonts w:ascii="Open Sans" w:eastAsia="Open Sans" w:hAnsi="Open Sans" w:cs="Open Sans"/>
          <w:color w:val="000000" w:themeColor="text1"/>
          <w:sz w:val="20"/>
          <w:szCs w:val="20"/>
        </w:rPr>
        <w:t xml:space="preserve">of the hazard. </w:t>
      </w:r>
      <w:r w:rsidR="00436AFC">
        <w:rPr>
          <w:rFonts w:ascii="Open Sans" w:eastAsia="Open Sans" w:hAnsi="Open Sans" w:cs="Open Sans"/>
          <w:color w:val="000000" w:themeColor="text1"/>
          <w:sz w:val="20"/>
          <w:szCs w:val="20"/>
        </w:rPr>
        <w:t>C</w:t>
      </w:r>
      <w:r w:rsidR="00436AFC" w:rsidRPr="00116D10">
        <w:rPr>
          <w:rFonts w:ascii="Open Sans" w:eastAsia="Open Sans" w:hAnsi="Open Sans" w:cs="Open Sans"/>
          <w:color w:val="000000" w:themeColor="text1"/>
          <w:sz w:val="20"/>
          <w:szCs w:val="20"/>
        </w:rPr>
        <w:t>onsider selecting only a few early actions, especially for sudden onset events</w:t>
      </w:r>
      <w:r w:rsidR="00436AFC">
        <w:rPr>
          <w:rFonts w:ascii="Open Sans" w:eastAsia="Open Sans" w:hAnsi="Open Sans" w:cs="Open Sans"/>
          <w:color w:val="000000" w:themeColor="text1"/>
          <w:sz w:val="20"/>
          <w:szCs w:val="20"/>
        </w:rPr>
        <w:t>,</w:t>
      </w:r>
      <w:r w:rsidR="00436AFC" w:rsidRPr="00116D10">
        <w:rPr>
          <w:rFonts w:ascii="Open Sans" w:eastAsia="Open Sans" w:hAnsi="Open Sans" w:cs="Open Sans"/>
          <w:color w:val="000000" w:themeColor="text1"/>
          <w:sz w:val="20"/>
          <w:szCs w:val="20"/>
        </w:rPr>
        <w:t xml:space="preserve"> as they will have to be </w:t>
      </w:r>
      <w:r w:rsidR="00653BEE">
        <w:rPr>
          <w:rFonts w:ascii="Open Sans" w:eastAsia="Open Sans" w:hAnsi="Open Sans" w:cs="Open Sans"/>
          <w:color w:val="000000" w:themeColor="text1"/>
          <w:sz w:val="20"/>
          <w:szCs w:val="20"/>
        </w:rPr>
        <w:t>implemented</w:t>
      </w:r>
      <w:r w:rsidR="00436AFC" w:rsidRPr="00116D10">
        <w:rPr>
          <w:rFonts w:ascii="Open Sans" w:eastAsia="Open Sans" w:hAnsi="Open Sans" w:cs="Open Sans"/>
          <w:color w:val="000000" w:themeColor="text1"/>
          <w:sz w:val="20"/>
          <w:szCs w:val="20"/>
        </w:rPr>
        <w:t xml:space="preserve"> </w:t>
      </w:r>
      <w:r w:rsidR="00371A84">
        <w:rPr>
          <w:rFonts w:ascii="Open Sans" w:eastAsia="Open Sans" w:hAnsi="Open Sans" w:cs="Open Sans"/>
          <w:color w:val="000000" w:themeColor="text1"/>
          <w:sz w:val="20"/>
          <w:szCs w:val="20"/>
        </w:rPr>
        <w:t>with</w:t>
      </w:r>
      <w:r w:rsidR="00436AFC" w:rsidRPr="00116D10">
        <w:rPr>
          <w:rFonts w:ascii="Open Sans" w:eastAsia="Open Sans" w:hAnsi="Open Sans" w:cs="Open Sans"/>
          <w:color w:val="000000" w:themeColor="text1"/>
          <w:sz w:val="20"/>
          <w:szCs w:val="20"/>
        </w:rPr>
        <w:t xml:space="preserve">in a short </w:t>
      </w:r>
      <w:r w:rsidR="004C7ABF">
        <w:rPr>
          <w:rFonts w:ascii="Open Sans" w:eastAsia="Open Sans" w:hAnsi="Open Sans" w:cs="Open Sans"/>
          <w:color w:val="000000" w:themeColor="text1"/>
          <w:sz w:val="20"/>
          <w:szCs w:val="20"/>
        </w:rPr>
        <w:t>timeframe</w:t>
      </w:r>
      <w:r w:rsidR="00436AFC" w:rsidRPr="00116D10">
        <w:rPr>
          <w:rFonts w:ascii="Open Sans" w:eastAsia="Open Sans" w:hAnsi="Open Sans" w:cs="Open Sans"/>
          <w:color w:val="000000" w:themeColor="text1"/>
          <w:sz w:val="20"/>
          <w:szCs w:val="20"/>
        </w:rPr>
        <w:t xml:space="preserve">. </w:t>
      </w:r>
      <w:r w:rsidR="0028F75B" w:rsidRPr="7A599763">
        <w:rPr>
          <w:rFonts w:ascii="Open Sans" w:eastAsia="Open Sans" w:hAnsi="Open Sans" w:cs="Open Sans"/>
          <w:color w:val="000000" w:themeColor="text1"/>
          <w:sz w:val="20"/>
          <w:szCs w:val="20"/>
          <w:lang w:val="en"/>
        </w:rPr>
        <w:t xml:space="preserve">The early actions will be unique to each hazard and context, but may be activities such as evacuation of at-risk communities and/or livestock, early harvest of crops, </w:t>
      </w:r>
      <w:r w:rsidR="000A1BA3">
        <w:rPr>
          <w:rFonts w:ascii="Open Sans" w:eastAsia="Open Sans" w:hAnsi="Open Sans" w:cs="Open Sans"/>
          <w:color w:val="000000" w:themeColor="text1"/>
          <w:sz w:val="20"/>
          <w:szCs w:val="20"/>
          <w:lang w:val="en"/>
        </w:rPr>
        <w:t>cash</w:t>
      </w:r>
      <w:r w:rsidR="000D1D20">
        <w:rPr>
          <w:rFonts w:ascii="Open Sans" w:eastAsia="Open Sans" w:hAnsi="Open Sans" w:cs="Open Sans"/>
          <w:color w:val="000000" w:themeColor="text1"/>
          <w:sz w:val="20"/>
          <w:szCs w:val="20"/>
          <w:lang w:val="en"/>
        </w:rPr>
        <w:t xml:space="preserve"> </w:t>
      </w:r>
      <w:r w:rsidR="000D1D20">
        <w:rPr>
          <w:rFonts w:ascii="Open Sans" w:eastAsia="Open Sans" w:hAnsi="Open Sans" w:cs="Open Sans"/>
          <w:color w:val="000000" w:themeColor="text1"/>
          <w:sz w:val="20"/>
          <w:szCs w:val="20"/>
        </w:rPr>
        <w:t xml:space="preserve">transfer, </w:t>
      </w:r>
      <w:r w:rsidR="006C50B9">
        <w:rPr>
          <w:rFonts w:ascii="Open Sans" w:eastAsia="Open Sans" w:hAnsi="Open Sans" w:cs="Open Sans"/>
          <w:color w:val="000000" w:themeColor="text1"/>
          <w:sz w:val="20"/>
          <w:szCs w:val="20"/>
        </w:rPr>
        <w:t>shelter strengthening</w:t>
      </w:r>
      <w:r w:rsidR="002D5518">
        <w:rPr>
          <w:rFonts w:ascii="Open Sans" w:eastAsia="Open Sans" w:hAnsi="Open Sans" w:cs="Open Sans"/>
          <w:color w:val="000000" w:themeColor="text1"/>
          <w:sz w:val="20"/>
          <w:szCs w:val="20"/>
        </w:rPr>
        <w:t xml:space="preserve">, </w:t>
      </w:r>
      <w:r w:rsidR="0028F75B" w:rsidRPr="7A599763">
        <w:rPr>
          <w:rFonts w:ascii="Open Sans" w:eastAsia="Open Sans" w:hAnsi="Open Sans" w:cs="Open Sans"/>
          <w:color w:val="000000" w:themeColor="text1"/>
          <w:sz w:val="20"/>
          <w:szCs w:val="20"/>
          <w:lang w:val="en"/>
        </w:rPr>
        <w:t>provision of water treatment, hygiene kits or mosquito nets, etc</w:t>
      </w:r>
      <w:r w:rsidR="0028F75B" w:rsidRPr="7A599763">
        <w:rPr>
          <w:rFonts w:ascii="Open Sans" w:eastAsia="Open Sans" w:hAnsi="Open Sans" w:cs="Open Sans"/>
          <w:color w:val="000000" w:themeColor="text1"/>
          <w:sz w:val="18"/>
          <w:szCs w:val="18"/>
          <w:lang w:val="en"/>
        </w:rPr>
        <w:t xml:space="preserve">. </w:t>
      </w:r>
      <w:r w:rsidR="0028F75B" w:rsidRPr="7A599763">
        <w:rPr>
          <w:rFonts w:ascii="Open Sans" w:eastAsia="Open Sans" w:hAnsi="Open Sans" w:cs="Open Sans"/>
          <w:color w:val="000000" w:themeColor="text1"/>
          <w:sz w:val="20"/>
          <w:szCs w:val="20"/>
          <w:lang w:val="en"/>
        </w:rPr>
        <w:t xml:space="preserve">For </w:t>
      </w:r>
      <w:r w:rsidR="002D5518">
        <w:rPr>
          <w:rFonts w:ascii="Open Sans" w:eastAsia="Open Sans" w:hAnsi="Open Sans" w:cs="Open Sans"/>
          <w:color w:val="000000" w:themeColor="text1"/>
          <w:sz w:val="20"/>
          <w:szCs w:val="20"/>
        </w:rPr>
        <w:t xml:space="preserve">more </w:t>
      </w:r>
      <w:r w:rsidR="0028F75B" w:rsidRPr="7A599763">
        <w:rPr>
          <w:rFonts w:ascii="Open Sans" w:eastAsia="Open Sans" w:hAnsi="Open Sans" w:cs="Open Sans"/>
          <w:color w:val="000000" w:themeColor="text1"/>
          <w:sz w:val="20"/>
          <w:szCs w:val="20"/>
          <w:lang w:val="en"/>
        </w:rPr>
        <w:t xml:space="preserve">examples of early action activities, visit the </w:t>
      </w:r>
      <w:hyperlink r:id="rId43">
        <w:r w:rsidR="0028F75B" w:rsidRPr="7A599763">
          <w:rPr>
            <w:rStyle w:val="Hyperlink"/>
            <w:rFonts w:ascii="Open Sans" w:eastAsia="Open Sans" w:hAnsi="Open Sans" w:cs="Open Sans"/>
            <w:sz w:val="20"/>
            <w:szCs w:val="20"/>
            <w:lang w:val="en"/>
          </w:rPr>
          <w:t>early action database</w:t>
        </w:r>
      </w:hyperlink>
      <w:r w:rsidR="0028F75B" w:rsidRPr="7A599763">
        <w:rPr>
          <w:rFonts w:ascii="Open Sans" w:eastAsia="Open Sans" w:hAnsi="Open Sans" w:cs="Open Sans"/>
          <w:color w:val="000000" w:themeColor="text1"/>
          <w:sz w:val="20"/>
          <w:szCs w:val="20"/>
          <w:lang w:val="en"/>
        </w:rPr>
        <w:t xml:space="preserve"> on the Anticipation Hub. </w:t>
      </w:r>
    </w:p>
    <w:p w14:paraId="0C897B93" w14:textId="73418C28" w:rsidR="0028F75B" w:rsidRPr="006B25E6" w:rsidRDefault="0028F75B" w:rsidP="008E2B8A">
      <w:pPr>
        <w:pStyle w:val="Heading1"/>
        <w:rPr>
          <w:rFonts w:ascii="Open Sans" w:eastAsia="Open Sans" w:hAnsi="Open Sans" w:cs="Open Sans"/>
          <w:sz w:val="28"/>
          <w:szCs w:val="28"/>
        </w:rPr>
      </w:pPr>
      <w:bookmarkStart w:id="8" w:name="_People_to_be"/>
      <w:bookmarkEnd w:id="8"/>
      <w:r w:rsidRPr="006B25E6">
        <w:rPr>
          <w:rFonts w:ascii="Open Sans" w:eastAsia="Open Sans" w:hAnsi="Open Sans" w:cs="Open Sans"/>
          <w:sz w:val="28"/>
          <w:szCs w:val="28"/>
        </w:rPr>
        <w:t xml:space="preserve">People to be assisted: </w:t>
      </w:r>
    </w:p>
    <w:p w14:paraId="26C14E78" w14:textId="4D868916" w:rsidR="0028F75B" w:rsidRDefault="006F428C" w:rsidP="7A599763">
      <w:pPr>
        <w:pStyle w:val="NoSpacing"/>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 xml:space="preserve">The </w:t>
      </w:r>
      <w:r w:rsidR="0028F75B" w:rsidRPr="7A599763">
        <w:rPr>
          <w:rFonts w:ascii="Open Sans" w:eastAsia="Open Sans" w:hAnsi="Open Sans" w:cs="Open Sans"/>
          <w:color w:val="000000" w:themeColor="text1"/>
          <w:sz w:val="20"/>
          <w:szCs w:val="20"/>
          <w:lang w:val="en"/>
        </w:rPr>
        <w:t xml:space="preserve">National Society should reflect how many people they plan to target with their early action intervention. The </w:t>
      </w:r>
      <w:r w:rsidR="0088243D">
        <w:rPr>
          <w:rFonts w:ascii="Open Sans" w:eastAsia="Open Sans" w:hAnsi="Open Sans" w:cs="Open Sans"/>
          <w:color w:val="000000" w:themeColor="text1"/>
          <w:sz w:val="20"/>
          <w:szCs w:val="20"/>
          <w:lang w:val="en"/>
        </w:rPr>
        <w:t>s</w:t>
      </w:r>
      <w:r w:rsidR="0028F75B" w:rsidRPr="7A599763">
        <w:rPr>
          <w:rFonts w:ascii="Open Sans" w:eastAsia="Open Sans" w:hAnsi="Open Sans" w:cs="Open Sans"/>
          <w:color w:val="000000" w:themeColor="text1"/>
          <w:sz w:val="20"/>
          <w:szCs w:val="20"/>
          <w:lang w:val="en"/>
        </w:rPr>
        <w:t xml:space="preserve">implified EAP should target at least </w:t>
      </w:r>
      <w:r w:rsidR="00290134">
        <w:rPr>
          <w:rFonts w:ascii="Open Sans" w:eastAsia="Open Sans" w:hAnsi="Open Sans" w:cs="Open Sans"/>
          <w:color w:val="000000" w:themeColor="text1"/>
          <w:sz w:val="20"/>
          <w:szCs w:val="20"/>
          <w:lang w:val="en"/>
        </w:rPr>
        <w:t>2</w:t>
      </w:r>
      <w:r w:rsidR="00F276E0">
        <w:rPr>
          <w:rFonts w:ascii="Open Sans" w:eastAsia="Open Sans" w:hAnsi="Open Sans" w:cs="Open Sans"/>
          <w:color w:val="000000" w:themeColor="text1"/>
          <w:sz w:val="20"/>
          <w:szCs w:val="20"/>
          <w:lang w:val="en"/>
        </w:rPr>
        <w:t>,</w:t>
      </w:r>
      <w:r w:rsidR="00290134">
        <w:rPr>
          <w:rFonts w:ascii="Open Sans" w:eastAsia="Open Sans" w:hAnsi="Open Sans" w:cs="Open Sans"/>
          <w:color w:val="000000" w:themeColor="text1"/>
          <w:sz w:val="20"/>
          <w:szCs w:val="20"/>
          <w:lang w:val="en"/>
        </w:rPr>
        <w:t>0</w:t>
      </w:r>
      <w:r w:rsidR="0028F75B" w:rsidRPr="7A599763">
        <w:rPr>
          <w:rFonts w:ascii="Open Sans" w:eastAsia="Open Sans" w:hAnsi="Open Sans" w:cs="Open Sans"/>
          <w:color w:val="000000" w:themeColor="text1"/>
          <w:sz w:val="20"/>
          <w:szCs w:val="20"/>
          <w:lang w:val="en"/>
        </w:rPr>
        <w:t>00 people.</w:t>
      </w:r>
    </w:p>
    <w:p w14:paraId="124FA5BE" w14:textId="71DDA41E" w:rsidR="0028F75B" w:rsidRPr="006B25E6" w:rsidRDefault="005C7BF3" w:rsidP="008E2B8A">
      <w:pPr>
        <w:pStyle w:val="Heading1"/>
        <w:rPr>
          <w:rFonts w:ascii="Open Sans" w:eastAsia="Open Sans" w:hAnsi="Open Sans" w:cs="Open Sans"/>
          <w:sz w:val="28"/>
          <w:szCs w:val="28"/>
        </w:rPr>
      </w:pPr>
      <w:bookmarkStart w:id="9" w:name="_EAP_approved:"/>
      <w:bookmarkEnd w:id="9"/>
      <w:proofErr w:type="spellStart"/>
      <w:r w:rsidRPr="006B25E6">
        <w:rPr>
          <w:rFonts w:ascii="Open Sans" w:eastAsia="Open Sans" w:hAnsi="Open Sans" w:cs="Open Sans"/>
          <w:sz w:val="28"/>
          <w:szCs w:val="28"/>
        </w:rPr>
        <w:t>s</w:t>
      </w:r>
      <w:r w:rsidR="0028F75B" w:rsidRPr="006B25E6">
        <w:rPr>
          <w:rFonts w:ascii="Open Sans" w:eastAsia="Open Sans" w:hAnsi="Open Sans" w:cs="Open Sans"/>
          <w:sz w:val="28"/>
          <w:szCs w:val="28"/>
        </w:rPr>
        <w:t>EAP</w:t>
      </w:r>
      <w:proofErr w:type="spellEnd"/>
      <w:r w:rsidR="0028F75B" w:rsidRPr="006B25E6">
        <w:rPr>
          <w:rFonts w:ascii="Open Sans" w:eastAsia="Open Sans" w:hAnsi="Open Sans" w:cs="Open Sans"/>
          <w:sz w:val="28"/>
          <w:szCs w:val="28"/>
        </w:rPr>
        <w:t xml:space="preserve"> approved: </w:t>
      </w:r>
    </w:p>
    <w:p w14:paraId="4FD297E3" w14:textId="65B8C55D" w:rsidR="0028F75B" w:rsidRDefault="0028F75B" w:rsidP="7A599763">
      <w:pPr>
        <w:pStyle w:val="NoSpacing"/>
        <w:jc w:val="both"/>
        <w:rPr>
          <w:rFonts w:ascii="Open Sans" w:eastAsia="Open Sans" w:hAnsi="Open Sans" w:cs="Open Sans"/>
          <w:color w:val="000000" w:themeColor="text1"/>
          <w:sz w:val="20"/>
          <w:szCs w:val="20"/>
        </w:rPr>
      </w:pPr>
      <w:r w:rsidRPr="7A599763">
        <w:rPr>
          <w:rFonts w:ascii="Open Sans" w:eastAsia="Open Sans" w:hAnsi="Open Sans" w:cs="Open Sans"/>
          <w:color w:val="000000" w:themeColor="text1"/>
          <w:sz w:val="20"/>
          <w:szCs w:val="20"/>
          <w:lang w:val="en"/>
        </w:rPr>
        <w:t xml:space="preserve">Once the </w:t>
      </w:r>
      <w:r w:rsidR="00BB7B38">
        <w:rPr>
          <w:rFonts w:ascii="Open Sans" w:eastAsia="Open Sans" w:hAnsi="Open Sans" w:cs="Open Sans"/>
          <w:color w:val="000000" w:themeColor="text1"/>
          <w:sz w:val="20"/>
          <w:szCs w:val="20"/>
        </w:rPr>
        <w:t xml:space="preserve">simplified </w:t>
      </w:r>
      <w:r w:rsidRPr="7A599763">
        <w:rPr>
          <w:rFonts w:ascii="Open Sans" w:eastAsia="Open Sans" w:hAnsi="Open Sans" w:cs="Open Sans"/>
          <w:color w:val="000000" w:themeColor="text1"/>
          <w:sz w:val="20"/>
          <w:szCs w:val="20"/>
          <w:lang w:val="en"/>
        </w:rPr>
        <w:t>EAP is approved</w:t>
      </w:r>
      <w:r w:rsidR="003C7AA7">
        <w:rPr>
          <w:rFonts w:ascii="Open Sans" w:eastAsia="Open Sans" w:hAnsi="Open Sans" w:cs="Open Sans"/>
          <w:color w:val="000000" w:themeColor="text1"/>
          <w:sz w:val="20"/>
          <w:szCs w:val="20"/>
          <w:lang w:val="en"/>
        </w:rPr>
        <w:t>,</w:t>
      </w:r>
      <w:r w:rsidRPr="7A599763">
        <w:rPr>
          <w:rFonts w:ascii="Open Sans" w:eastAsia="Open Sans" w:hAnsi="Open Sans" w:cs="Open Sans"/>
          <w:color w:val="000000" w:themeColor="text1"/>
          <w:sz w:val="20"/>
          <w:szCs w:val="20"/>
          <w:lang w:val="en"/>
        </w:rPr>
        <w:t xml:space="preserve"> </w:t>
      </w:r>
      <w:r w:rsidR="00BB7B38">
        <w:rPr>
          <w:rFonts w:ascii="Open Sans" w:eastAsia="Open Sans" w:hAnsi="Open Sans" w:cs="Open Sans"/>
          <w:color w:val="000000" w:themeColor="text1"/>
          <w:sz w:val="20"/>
          <w:szCs w:val="20"/>
        </w:rPr>
        <w:t xml:space="preserve">the </w:t>
      </w:r>
      <w:r w:rsidRPr="7A599763">
        <w:rPr>
          <w:rFonts w:ascii="Open Sans" w:eastAsia="Open Sans" w:hAnsi="Open Sans" w:cs="Open Sans"/>
          <w:color w:val="000000" w:themeColor="text1"/>
          <w:sz w:val="20"/>
          <w:szCs w:val="20"/>
          <w:lang w:val="en"/>
        </w:rPr>
        <w:t xml:space="preserve">date </w:t>
      </w:r>
      <w:proofErr w:type="gramStart"/>
      <w:r w:rsidRPr="7A599763">
        <w:rPr>
          <w:rFonts w:ascii="Open Sans" w:eastAsia="Open Sans" w:hAnsi="Open Sans" w:cs="Open Sans"/>
          <w:color w:val="000000" w:themeColor="text1"/>
          <w:sz w:val="20"/>
          <w:szCs w:val="20"/>
          <w:lang w:val="en"/>
        </w:rPr>
        <w:t>has to</w:t>
      </w:r>
      <w:proofErr w:type="gramEnd"/>
      <w:r w:rsidRPr="7A599763">
        <w:rPr>
          <w:rFonts w:ascii="Open Sans" w:eastAsia="Open Sans" w:hAnsi="Open Sans" w:cs="Open Sans"/>
          <w:color w:val="000000" w:themeColor="text1"/>
          <w:sz w:val="20"/>
          <w:szCs w:val="20"/>
          <w:lang w:val="en"/>
        </w:rPr>
        <w:t xml:space="preserve"> be added here. IFRC can add this </w:t>
      </w:r>
      <w:r w:rsidR="001F335B">
        <w:rPr>
          <w:rFonts w:ascii="Open Sans" w:eastAsia="Open Sans" w:hAnsi="Open Sans" w:cs="Open Sans"/>
          <w:color w:val="000000" w:themeColor="text1"/>
          <w:sz w:val="20"/>
          <w:szCs w:val="20"/>
          <w:lang w:val="en"/>
        </w:rPr>
        <w:t>before publishing on</w:t>
      </w:r>
      <w:r w:rsidRPr="7A599763">
        <w:rPr>
          <w:rFonts w:ascii="Open Sans" w:eastAsia="Open Sans" w:hAnsi="Open Sans" w:cs="Open Sans"/>
          <w:color w:val="000000" w:themeColor="text1"/>
          <w:sz w:val="20"/>
          <w:szCs w:val="20"/>
          <w:lang w:val="en"/>
        </w:rPr>
        <w:t xml:space="preserve"> </w:t>
      </w:r>
      <w:r w:rsidR="00BB7B38">
        <w:rPr>
          <w:rFonts w:ascii="Open Sans" w:eastAsia="Open Sans" w:hAnsi="Open Sans" w:cs="Open Sans"/>
          <w:color w:val="000000" w:themeColor="text1"/>
          <w:sz w:val="20"/>
          <w:szCs w:val="20"/>
          <w:lang w:val="en"/>
        </w:rPr>
        <w:t xml:space="preserve">the </w:t>
      </w:r>
      <w:r w:rsidR="001F335B">
        <w:rPr>
          <w:rFonts w:ascii="Open Sans" w:eastAsia="Open Sans" w:hAnsi="Open Sans" w:cs="Open Sans"/>
          <w:color w:val="000000" w:themeColor="text1"/>
          <w:sz w:val="20"/>
          <w:szCs w:val="20"/>
          <w:lang w:val="en"/>
        </w:rPr>
        <w:t xml:space="preserve">IFRC </w:t>
      </w:r>
      <w:r w:rsidR="0003424C">
        <w:rPr>
          <w:rFonts w:ascii="Open Sans" w:eastAsia="Open Sans" w:hAnsi="Open Sans" w:cs="Open Sans"/>
          <w:color w:val="000000" w:themeColor="text1"/>
          <w:sz w:val="20"/>
          <w:szCs w:val="20"/>
          <w:lang w:val="en"/>
        </w:rPr>
        <w:t>website</w:t>
      </w:r>
      <w:r w:rsidRPr="7A599763">
        <w:rPr>
          <w:rFonts w:ascii="Open Sans" w:eastAsia="Open Sans" w:hAnsi="Open Sans" w:cs="Open Sans"/>
          <w:color w:val="000000" w:themeColor="text1"/>
          <w:sz w:val="20"/>
          <w:szCs w:val="20"/>
          <w:lang w:val="en"/>
        </w:rPr>
        <w:t>.</w:t>
      </w:r>
    </w:p>
    <w:p w14:paraId="296C1CD1" w14:textId="5EEDF4E7" w:rsidR="0028F75B" w:rsidRPr="0092262C" w:rsidRDefault="005C7BF3" w:rsidP="008E2B8A">
      <w:pPr>
        <w:pStyle w:val="Heading1"/>
        <w:rPr>
          <w:rFonts w:ascii="Open Sans" w:eastAsia="Open Sans" w:hAnsi="Open Sans" w:cs="Open Sans"/>
          <w:sz w:val="28"/>
          <w:szCs w:val="28"/>
        </w:rPr>
      </w:pPr>
      <w:bookmarkStart w:id="10" w:name="_sEAP_timeframe:"/>
      <w:bookmarkEnd w:id="10"/>
      <w:proofErr w:type="spellStart"/>
      <w:r w:rsidRPr="0092262C">
        <w:rPr>
          <w:rFonts w:ascii="Open Sans" w:eastAsia="Open Sans" w:hAnsi="Open Sans" w:cs="Open Sans"/>
          <w:sz w:val="28"/>
          <w:szCs w:val="28"/>
        </w:rPr>
        <w:t>s</w:t>
      </w:r>
      <w:r w:rsidR="0028F75B" w:rsidRPr="0092262C">
        <w:rPr>
          <w:rFonts w:ascii="Open Sans" w:eastAsia="Open Sans" w:hAnsi="Open Sans" w:cs="Open Sans"/>
          <w:sz w:val="28"/>
          <w:szCs w:val="28"/>
        </w:rPr>
        <w:t>EAP</w:t>
      </w:r>
      <w:proofErr w:type="spellEnd"/>
      <w:r w:rsidR="0028F75B" w:rsidRPr="0092262C">
        <w:rPr>
          <w:rFonts w:ascii="Open Sans" w:eastAsia="Open Sans" w:hAnsi="Open Sans" w:cs="Open Sans"/>
          <w:sz w:val="28"/>
          <w:szCs w:val="28"/>
        </w:rPr>
        <w:t xml:space="preserve"> timeframe: </w:t>
      </w:r>
    </w:p>
    <w:p w14:paraId="0144B186" w14:textId="29F09C19" w:rsidR="7A599763" w:rsidRPr="00F31448" w:rsidRDefault="0028F75B" w:rsidP="00F31448">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A </w:t>
      </w:r>
      <w:r w:rsidR="00676A24" w:rsidRPr="7A599763">
        <w:rPr>
          <w:rFonts w:eastAsia="Open Sans" w:cs="Open Sans"/>
          <w:color w:val="000000" w:themeColor="text1"/>
          <w:sz w:val="20"/>
          <w:szCs w:val="20"/>
          <w:lang w:val="en"/>
        </w:rPr>
        <w:t>simplified</w:t>
      </w:r>
      <w:r w:rsidRPr="7A599763">
        <w:rPr>
          <w:rFonts w:eastAsia="Open Sans" w:cs="Open Sans"/>
          <w:color w:val="000000" w:themeColor="text1"/>
          <w:sz w:val="20"/>
          <w:szCs w:val="20"/>
          <w:lang w:val="en"/>
        </w:rPr>
        <w:t xml:space="preserve"> EAP has a timeframe of two years (unless the early actions are activated).</w:t>
      </w:r>
    </w:p>
    <w:p w14:paraId="1AC78769" w14:textId="69D9323C" w:rsidR="0028F75B" w:rsidRPr="0092262C" w:rsidRDefault="005C7BF3" w:rsidP="008E2B8A">
      <w:pPr>
        <w:pStyle w:val="Heading1"/>
        <w:rPr>
          <w:rFonts w:ascii="Open Sans" w:eastAsia="Open Sans" w:hAnsi="Open Sans" w:cs="Open Sans"/>
          <w:sz w:val="28"/>
          <w:szCs w:val="28"/>
        </w:rPr>
      </w:pPr>
      <w:bookmarkStart w:id="11" w:name="_sEAP_lead_time:"/>
      <w:bookmarkEnd w:id="11"/>
      <w:proofErr w:type="spellStart"/>
      <w:r w:rsidRPr="0092262C">
        <w:rPr>
          <w:rFonts w:ascii="Open Sans" w:eastAsia="Open Sans" w:hAnsi="Open Sans" w:cs="Open Sans"/>
          <w:sz w:val="28"/>
          <w:szCs w:val="28"/>
        </w:rPr>
        <w:t>s</w:t>
      </w:r>
      <w:r w:rsidR="0028F75B" w:rsidRPr="0092262C">
        <w:rPr>
          <w:rFonts w:ascii="Open Sans" w:eastAsia="Open Sans" w:hAnsi="Open Sans" w:cs="Open Sans"/>
          <w:sz w:val="28"/>
          <w:szCs w:val="28"/>
        </w:rPr>
        <w:t>EAP</w:t>
      </w:r>
      <w:proofErr w:type="spellEnd"/>
      <w:r w:rsidR="0028F75B" w:rsidRPr="0092262C">
        <w:rPr>
          <w:rFonts w:ascii="Open Sans" w:eastAsia="Open Sans" w:hAnsi="Open Sans" w:cs="Open Sans"/>
          <w:sz w:val="28"/>
          <w:szCs w:val="28"/>
        </w:rPr>
        <w:t xml:space="preserve"> lead time: </w:t>
      </w:r>
    </w:p>
    <w:p w14:paraId="403B46A8" w14:textId="2EF38878"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This is the time between the trigger being met and the impact of the hazard, </w:t>
      </w:r>
      <w:r w:rsidR="006C5514">
        <w:rPr>
          <w:rFonts w:eastAsia="Open Sans" w:cs="Open Sans"/>
          <w:color w:val="000000" w:themeColor="text1"/>
          <w:sz w:val="20"/>
          <w:szCs w:val="20"/>
        </w:rPr>
        <w:t xml:space="preserve">this is the </w:t>
      </w:r>
      <w:proofErr w:type="gramStart"/>
      <w:r w:rsidR="006C5514">
        <w:rPr>
          <w:rFonts w:eastAsia="Open Sans" w:cs="Open Sans"/>
          <w:color w:val="000000" w:themeColor="text1"/>
          <w:sz w:val="20"/>
          <w:szCs w:val="20"/>
        </w:rPr>
        <w:t>period of time</w:t>
      </w:r>
      <w:proofErr w:type="gramEnd"/>
      <w:r w:rsidR="006C5514">
        <w:rPr>
          <w:rFonts w:eastAsia="Open Sans" w:cs="Open Sans"/>
          <w:color w:val="000000" w:themeColor="text1"/>
          <w:sz w:val="20"/>
          <w:szCs w:val="20"/>
        </w:rPr>
        <w:t xml:space="preserve"> </w:t>
      </w:r>
      <w:r w:rsidRPr="7A599763">
        <w:rPr>
          <w:rFonts w:eastAsia="Open Sans" w:cs="Open Sans"/>
          <w:color w:val="000000" w:themeColor="text1"/>
          <w:sz w:val="20"/>
          <w:szCs w:val="20"/>
          <w:lang w:val="en"/>
        </w:rPr>
        <w:t xml:space="preserve">when the early actions </w:t>
      </w:r>
      <w:r w:rsidRPr="7A599763" w:rsidDel="006C5514">
        <w:rPr>
          <w:rFonts w:eastAsia="Open Sans" w:cs="Open Sans"/>
          <w:color w:val="000000" w:themeColor="text1"/>
          <w:sz w:val="20"/>
          <w:szCs w:val="20"/>
          <w:lang w:val="en"/>
        </w:rPr>
        <w:t xml:space="preserve">are </w:t>
      </w:r>
      <w:r w:rsidRPr="7A599763">
        <w:rPr>
          <w:rFonts w:eastAsia="Open Sans" w:cs="Open Sans"/>
          <w:color w:val="000000" w:themeColor="text1"/>
          <w:sz w:val="20"/>
          <w:szCs w:val="20"/>
          <w:lang w:val="en"/>
        </w:rPr>
        <w:t xml:space="preserve">undertaken. If the </w:t>
      </w:r>
      <w:r w:rsidR="006C5514">
        <w:rPr>
          <w:rFonts w:eastAsia="Open Sans" w:cs="Open Sans"/>
          <w:color w:val="000000" w:themeColor="text1"/>
          <w:sz w:val="20"/>
          <w:szCs w:val="20"/>
        </w:rPr>
        <w:t xml:space="preserve">simplified </w:t>
      </w:r>
      <w:r w:rsidRPr="7A599763">
        <w:rPr>
          <w:rFonts w:eastAsia="Open Sans" w:cs="Open Sans"/>
          <w:color w:val="000000" w:themeColor="text1"/>
          <w:sz w:val="20"/>
          <w:szCs w:val="20"/>
          <w:lang w:val="en"/>
        </w:rPr>
        <w:t xml:space="preserve">EAP has a short lead time, the National Society may be asked to explain the feasibility of the early actions (funding, capacity etc.). </w:t>
      </w:r>
    </w:p>
    <w:p w14:paraId="31039BC9" w14:textId="44239478" w:rsidR="0028F75B" w:rsidRPr="0092262C" w:rsidRDefault="0028F75B" w:rsidP="008E2B8A">
      <w:pPr>
        <w:pStyle w:val="Heading1"/>
        <w:rPr>
          <w:rFonts w:ascii="Open Sans" w:eastAsia="Open Sans" w:hAnsi="Open Sans" w:cs="Open Sans"/>
          <w:sz w:val="28"/>
          <w:szCs w:val="28"/>
        </w:rPr>
      </w:pPr>
      <w:bookmarkStart w:id="12" w:name="_Operational_timeframe:"/>
      <w:bookmarkEnd w:id="12"/>
      <w:r w:rsidRPr="0092262C">
        <w:rPr>
          <w:rFonts w:ascii="Open Sans" w:eastAsia="Open Sans" w:hAnsi="Open Sans" w:cs="Open Sans"/>
          <w:sz w:val="28"/>
          <w:szCs w:val="28"/>
        </w:rPr>
        <w:t xml:space="preserve">Operational timeframe: </w:t>
      </w:r>
    </w:p>
    <w:p w14:paraId="1C9BBA4B" w14:textId="7B963FF4"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The operational timeframe</w:t>
      </w:r>
      <w:r w:rsidR="00EF7A67">
        <w:rPr>
          <w:rFonts w:eastAsia="Open Sans" w:cs="Open Sans"/>
          <w:color w:val="000000" w:themeColor="text1"/>
          <w:sz w:val="20"/>
          <w:szCs w:val="20"/>
        </w:rPr>
        <w:t xml:space="preserve"> starts from the trigger </w:t>
      </w:r>
      <w:r w:rsidR="00BB11FB">
        <w:rPr>
          <w:rFonts w:eastAsia="Open Sans" w:cs="Open Sans"/>
          <w:color w:val="000000" w:themeColor="text1"/>
          <w:sz w:val="20"/>
          <w:szCs w:val="20"/>
        </w:rPr>
        <w:t>date and</w:t>
      </w:r>
      <w:r w:rsidRPr="7A599763">
        <w:rPr>
          <w:rFonts w:eastAsia="Open Sans" w:cs="Open Sans"/>
          <w:color w:val="000000" w:themeColor="text1"/>
          <w:sz w:val="20"/>
          <w:szCs w:val="20"/>
          <w:lang w:val="en"/>
        </w:rPr>
        <w:t xml:space="preserve"> includes the time it takes to implement the early action activities plus the time it takes to finalize the operation, including time to settle the finances, facilitate the lessons learned workshop and prepare the final report. </w:t>
      </w:r>
      <w:r w:rsidR="00A30099">
        <w:rPr>
          <w:rFonts w:eastAsia="Open Sans" w:cs="Open Sans"/>
          <w:color w:val="000000" w:themeColor="text1"/>
          <w:sz w:val="20"/>
          <w:szCs w:val="20"/>
          <w:lang w:val="en"/>
        </w:rPr>
        <w:t>N</w:t>
      </w:r>
      <w:r w:rsidR="00A30099" w:rsidRPr="7A599763">
        <w:rPr>
          <w:rFonts w:eastAsia="Open Sans" w:cs="Open Sans"/>
          <w:color w:val="000000" w:themeColor="text1"/>
          <w:sz w:val="20"/>
          <w:szCs w:val="20"/>
          <w:lang w:val="en"/>
        </w:rPr>
        <w:t>ormally</w:t>
      </w:r>
      <w:r w:rsidRPr="7A599763" w:rsidDel="00A30099">
        <w:rPr>
          <w:rFonts w:eastAsia="Open Sans" w:cs="Open Sans"/>
          <w:color w:val="000000" w:themeColor="text1"/>
          <w:sz w:val="20"/>
          <w:szCs w:val="20"/>
          <w:lang w:val="en"/>
        </w:rPr>
        <w:t xml:space="preserve"> </w:t>
      </w:r>
      <w:r w:rsidRPr="7A599763">
        <w:rPr>
          <w:rFonts w:eastAsia="Open Sans" w:cs="Open Sans"/>
          <w:color w:val="000000" w:themeColor="text1"/>
          <w:sz w:val="20"/>
          <w:szCs w:val="20"/>
          <w:lang w:val="en"/>
        </w:rPr>
        <w:t xml:space="preserve">the operational timeframe is the lead time plus </w:t>
      </w:r>
      <w:r w:rsidR="00FD6AF3">
        <w:rPr>
          <w:rFonts w:eastAsia="Open Sans" w:cs="Open Sans"/>
          <w:color w:val="000000" w:themeColor="text1"/>
          <w:sz w:val="20"/>
          <w:szCs w:val="20"/>
          <w:lang w:val="en"/>
        </w:rPr>
        <w:t>3</w:t>
      </w:r>
      <w:r w:rsidRPr="7A599763">
        <w:rPr>
          <w:rFonts w:eastAsia="Open Sans" w:cs="Open Sans"/>
          <w:color w:val="000000" w:themeColor="text1"/>
          <w:sz w:val="20"/>
          <w:szCs w:val="20"/>
          <w:lang w:val="en"/>
        </w:rPr>
        <w:t xml:space="preserve"> months, 2 months to allow the National Society to finalize the reports</w:t>
      </w:r>
      <w:r w:rsidR="009057C1">
        <w:rPr>
          <w:rFonts w:eastAsia="Open Sans" w:cs="Open Sans"/>
          <w:color w:val="000000" w:themeColor="text1"/>
          <w:sz w:val="20"/>
          <w:szCs w:val="20"/>
          <w:lang w:val="en"/>
        </w:rPr>
        <w:t xml:space="preserve"> and 1 month for the IFRC to </w:t>
      </w:r>
      <w:proofErr w:type="spellStart"/>
      <w:r w:rsidR="009057C1">
        <w:rPr>
          <w:rFonts w:eastAsia="Open Sans" w:cs="Open Sans"/>
          <w:color w:val="000000" w:themeColor="text1"/>
          <w:sz w:val="20"/>
          <w:szCs w:val="20"/>
          <w:lang w:val="en"/>
        </w:rPr>
        <w:t>finalise</w:t>
      </w:r>
      <w:proofErr w:type="spellEnd"/>
      <w:r w:rsidR="009057C1">
        <w:rPr>
          <w:rFonts w:eastAsia="Open Sans" w:cs="Open Sans"/>
          <w:color w:val="000000" w:themeColor="text1"/>
          <w:sz w:val="20"/>
          <w:szCs w:val="20"/>
          <w:lang w:val="en"/>
        </w:rPr>
        <w:t xml:space="preserve"> and </w:t>
      </w:r>
      <w:r w:rsidR="009057C1">
        <w:rPr>
          <w:rFonts w:eastAsia="Open Sans" w:cs="Open Sans"/>
          <w:color w:val="000000" w:themeColor="text1"/>
          <w:sz w:val="20"/>
          <w:szCs w:val="20"/>
          <w:lang w:val="en"/>
        </w:rPr>
        <w:lastRenderedPageBreak/>
        <w:t>publish the final report</w:t>
      </w:r>
      <w:r w:rsidRPr="7A599763">
        <w:rPr>
          <w:rFonts w:eastAsia="Open Sans" w:cs="Open Sans"/>
          <w:color w:val="000000" w:themeColor="text1"/>
          <w:sz w:val="20"/>
          <w:szCs w:val="20"/>
          <w:lang w:val="en"/>
        </w:rPr>
        <w:t xml:space="preserve">.  </w:t>
      </w:r>
      <w:r w:rsidR="00A53506">
        <w:rPr>
          <w:rFonts w:eastAsia="Open Sans" w:cs="Open Sans"/>
          <w:color w:val="000000" w:themeColor="text1"/>
          <w:sz w:val="20"/>
          <w:szCs w:val="20"/>
          <w:lang w:val="en"/>
        </w:rPr>
        <w:t>(</w:t>
      </w:r>
      <w:r w:rsidR="00EB3DC3">
        <w:rPr>
          <w:rFonts w:eastAsia="Open Sans" w:cs="Open Sans"/>
          <w:color w:val="000000" w:themeColor="text1"/>
          <w:sz w:val="20"/>
          <w:szCs w:val="20"/>
          <w:lang w:val="en"/>
        </w:rPr>
        <w:t xml:space="preserve">Note that the operational timeframe, expressed in months is not the same as the </w:t>
      </w:r>
      <w:proofErr w:type="spellStart"/>
      <w:r w:rsidR="00EB3DC3">
        <w:rPr>
          <w:rFonts w:eastAsia="Open Sans" w:cs="Open Sans"/>
          <w:color w:val="000000" w:themeColor="text1"/>
          <w:sz w:val="20"/>
          <w:szCs w:val="20"/>
          <w:lang w:val="en"/>
        </w:rPr>
        <w:t>sEAP</w:t>
      </w:r>
      <w:proofErr w:type="spellEnd"/>
      <w:r w:rsidR="00EB3DC3">
        <w:rPr>
          <w:rFonts w:eastAsia="Open Sans" w:cs="Open Sans"/>
          <w:color w:val="000000" w:themeColor="text1"/>
          <w:sz w:val="20"/>
          <w:szCs w:val="20"/>
          <w:lang w:val="en"/>
        </w:rPr>
        <w:t xml:space="preserve"> timeframe, which is expressed in years</w:t>
      </w:r>
      <w:r w:rsidR="00A53506">
        <w:rPr>
          <w:rFonts w:eastAsia="Open Sans" w:cs="Open Sans"/>
          <w:color w:val="000000" w:themeColor="text1"/>
          <w:sz w:val="20"/>
          <w:szCs w:val="20"/>
          <w:lang w:val="en"/>
        </w:rPr>
        <w:t>)</w:t>
      </w:r>
      <w:r w:rsidR="00EB3DC3">
        <w:rPr>
          <w:rFonts w:eastAsia="Open Sans" w:cs="Open Sans"/>
          <w:color w:val="000000" w:themeColor="text1"/>
          <w:sz w:val="20"/>
          <w:szCs w:val="20"/>
          <w:lang w:val="en"/>
        </w:rPr>
        <w:t xml:space="preserve">. </w:t>
      </w:r>
    </w:p>
    <w:p w14:paraId="6E939247" w14:textId="45604063" w:rsidR="0028F75B" w:rsidRPr="0092262C" w:rsidRDefault="0028F75B" w:rsidP="008E2B8A">
      <w:pPr>
        <w:pStyle w:val="Heading1"/>
        <w:rPr>
          <w:rFonts w:ascii="Open Sans" w:eastAsia="Open Sans" w:hAnsi="Open Sans" w:cs="Open Sans"/>
          <w:sz w:val="28"/>
          <w:szCs w:val="28"/>
        </w:rPr>
      </w:pPr>
      <w:bookmarkStart w:id="13" w:name="_Prioritized_hazard_and"/>
      <w:bookmarkStart w:id="14" w:name="_Int_webZJt3K"/>
      <w:bookmarkEnd w:id="13"/>
      <w:r w:rsidRPr="0092262C">
        <w:rPr>
          <w:rFonts w:ascii="Open Sans" w:eastAsia="Open Sans" w:hAnsi="Open Sans" w:cs="Open Sans"/>
          <w:sz w:val="28"/>
          <w:szCs w:val="28"/>
        </w:rPr>
        <w:t>Prioritized hazard and its historical impact</w:t>
      </w:r>
      <w:r w:rsidR="008E2B8A" w:rsidRPr="0092262C">
        <w:rPr>
          <w:rFonts w:ascii="Open Sans" w:eastAsia="Open Sans" w:hAnsi="Open Sans" w:cs="Open Sans"/>
          <w:sz w:val="28"/>
          <w:szCs w:val="28"/>
        </w:rPr>
        <w:t>:</w:t>
      </w:r>
      <w:r w:rsidRPr="0092262C">
        <w:rPr>
          <w:rFonts w:ascii="Open Sans" w:eastAsia="Open Sans" w:hAnsi="Open Sans" w:cs="Open Sans"/>
          <w:sz w:val="28"/>
          <w:szCs w:val="28"/>
        </w:rPr>
        <w:t xml:space="preserve"> </w:t>
      </w:r>
    </w:p>
    <w:p w14:paraId="28D2624C" w14:textId="245AB733" w:rsidR="3957C26D" w:rsidRPr="00452443" w:rsidRDefault="0028F75B" w:rsidP="00187643">
      <w:pPr>
        <w:pStyle w:val="Boldintrotext"/>
        <w:jc w:val="both"/>
        <w:rPr>
          <w:rFonts w:eastAsia="Open Sans" w:cs="Open Sans"/>
          <w:color w:val="000000" w:themeColor="text1"/>
          <w:sz w:val="20"/>
          <w:szCs w:val="20"/>
        </w:rPr>
      </w:pPr>
      <w:r w:rsidRPr="7A599763">
        <w:rPr>
          <w:rFonts w:eastAsia="Open Sans" w:cs="Open Sans"/>
          <w:b w:val="0"/>
          <w:bCs w:val="0"/>
          <w:color w:val="000000" w:themeColor="text1"/>
          <w:sz w:val="20"/>
          <w:szCs w:val="20"/>
          <w:lang w:val="en"/>
        </w:rPr>
        <w:t xml:space="preserve">Provide an explanation on the reasons that the selected hazard is </w:t>
      </w:r>
      <w:r w:rsidR="00EF7E09">
        <w:rPr>
          <w:rFonts w:eastAsia="Open Sans" w:cs="Open Sans"/>
          <w:b w:val="0"/>
          <w:bCs w:val="0"/>
          <w:color w:val="000000" w:themeColor="text1"/>
          <w:sz w:val="20"/>
          <w:szCs w:val="20"/>
        </w:rPr>
        <w:t>chosen</w:t>
      </w:r>
      <w:r w:rsidR="00EF7E09" w:rsidRPr="7A599763">
        <w:rPr>
          <w:rFonts w:eastAsia="Open Sans" w:cs="Open Sans"/>
          <w:b w:val="0"/>
          <w:bCs w:val="0"/>
          <w:color w:val="000000" w:themeColor="text1"/>
          <w:sz w:val="20"/>
          <w:szCs w:val="20"/>
          <w:lang w:val="en"/>
        </w:rPr>
        <w:t xml:space="preserve"> </w:t>
      </w:r>
      <w:r w:rsidRPr="7A599763">
        <w:rPr>
          <w:rFonts w:eastAsia="Open Sans" w:cs="Open Sans"/>
          <w:b w:val="0"/>
          <w:bCs w:val="0"/>
          <w:color w:val="000000" w:themeColor="text1"/>
          <w:sz w:val="20"/>
          <w:szCs w:val="20"/>
          <w:lang w:val="en"/>
        </w:rPr>
        <w:t xml:space="preserve">for the </w:t>
      </w:r>
      <w:r w:rsidR="00363155">
        <w:rPr>
          <w:rFonts w:eastAsia="Open Sans" w:cs="Open Sans"/>
          <w:b w:val="0"/>
          <w:bCs w:val="0"/>
          <w:color w:val="000000" w:themeColor="text1"/>
          <w:sz w:val="20"/>
          <w:szCs w:val="20"/>
          <w:lang w:val="en"/>
        </w:rPr>
        <w:t>simplified</w:t>
      </w:r>
      <w:r w:rsidRPr="7A599763">
        <w:rPr>
          <w:rFonts w:eastAsia="Open Sans" w:cs="Open Sans"/>
          <w:b w:val="0"/>
          <w:bCs w:val="0"/>
          <w:color w:val="000000" w:themeColor="text1"/>
          <w:sz w:val="20"/>
          <w:szCs w:val="20"/>
          <w:lang w:val="en"/>
        </w:rPr>
        <w:t xml:space="preserve"> EAP</w:t>
      </w:r>
      <w:r w:rsidR="00AD116B">
        <w:rPr>
          <w:rFonts w:eastAsia="Open Sans" w:cs="Open Sans"/>
          <w:b w:val="0"/>
          <w:bCs w:val="0"/>
          <w:color w:val="000000" w:themeColor="text1"/>
          <w:sz w:val="20"/>
          <w:szCs w:val="20"/>
          <w:lang w:val="en-US"/>
        </w:rPr>
        <w:t xml:space="preserve"> and describe</w:t>
      </w:r>
      <w:r w:rsidR="000C3AA5">
        <w:rPr>
          <w:rFonts w:eastAsia="Open Sans" w:cs="Open Sans"/>
          <w:b w:val="0"/>
          <w:bCs w:val="0"/>
          <w:color w:val="000000" w:themeColor="text1"/>
          <w:sz w:val="20"/>
          <w:szCs w:val="20"/>
        </w:rPr>
        <w:t xml:space="preserve"> how </w:t>
      </w:r>
      <w:r w:rsidR="00AD116B">
        <w:rPr>
          <w:rFonts w:eastAsia="Open Sans" w:cs="Open Sans"/>
          <w:b w:val="0"/>
          <w:bCs w:val="0"/>
          <w:color w:val="000000" w:themeColor="text1"/>
          <w:sz w:val="20"/>
          <w:szCs w:val="20"/>
          <w:lang w:val="en-US"/>
        </w:rPr>
        <w:t>the hazard</w:t>
      </w:r>
      <w:r w:rsidR="000C3AA5">
        <w:rPr>
          <w:rFonts w:eastAsia="Open Sans" w:cs="Open Sans"/>
          <w:b w:val="0"/>
          <w:bCs w:val="0"/>
          <w:color w:val="000000" w:themeColor="text1"/>
          <w:sz w:val="20"/>
          <w:szCs w:val="20"/>
        </w:rPr>
        <w:t xml:space="preserve"> has caused humanitarian impacts in the past</w:t>
      </w:r>
      <w:r w:rsidRPr="7A599763">
        <w:rPr>
          <w:rFonts w:eastAsia="Open Sans" w:cs="Open Sans"/>
          <w:b w:val="0"/>
          <w:bCs w:val="0"/>
          <w:color w:val="000000" w:themeColor="text1"/>
          <w:sz w:val="20"/>
          <w:szCs w:val="20"/>
          <w:lang w:val="en"/>
        </w:rPr>
        <w:t xml:space="preserve"> and why it is a major problem in the country. Describe the extent to which this hazard has produced and will produce negative impacts on lives, livelihoods, well-being and other developmental aspects. </w:t>
      </w:r>
      <w:bookmarkEnd w:id="14"/>
    </w:p>
    <w:p w14:paraId="65CA737B" w14:textId="213A427C" w:rsidR="0028F75B" w:rsidRDefault="0028F75B" w:rsidP="7A599763">
      <w:pPr>
        <w:pStyle w:val="Boldintrotext"/>
        <w:jc w:val="both"/>
        <w:rPr>
          <w:rFonts w:eastAsia="Open Sans" w:cs="Open Sans"/>
          <w:color w:val="000000" w:themeColor="text1"/>
          <w:sz w:val="20"/>
          <w:szCs w:val="20"/>
          <w:lang w:val="en-US"/>
        </w:rPr>
      </w:pPr>
      <w:bookmarkStart w:id="15" w:name="_Int_BM7bAEpV"/>
      <w:r w:rsidRPr="7A599763">
        <w:rPr>
          <w:rFonts w:eastAsia="Open Sans" w:cs="Open Sans"/>
          <w:b w:val="0"/>
          <w:bCs w:val="0"/>
          <w:color w:val="000000" w:themeColor="text1"/>
          <w:sz w:val="20"/>
          <w:szCs w:val="20"/>
          <w:lang w:val="en"/>
        </w:rPr>
        <w:t xml:space="preserve">To fill out this section the National Society might look at past </w:t>
      </w:r>
      <w:hyperlink r:id="rId44">
        <w:r w:rsidRPr="7A599763">
          <w:rPr>
            <w:rStyle w:val="Hyperlink"/>
            <w:rFonts w:eastAsia="Open Sans" w:cs="Open Sans"/>
            <w:b w:val="0"/>
            <w:bCs w:val="0"/>
            <w:sz w:val="20"/>
            <w:szCs w:val="20"/>
            <w:lang w:val="en"/>
          </w:rPr>
          <w:t>DREF operations</w:t>
        </w:r>
      </w:hyperlink>
      <w:r w:rsidRPr="7A599763">
        <w:rPr>
          <w:rFonts w:eastAsia="Open Sans" w:cs="Open Sans"/>
          <w:b w:val="0"/>
          <w:bCs w:val="0"/>
          <w:color w:val="000000" w:themeColor="text1"/>
          <w:sz w:val="20"/>
          <w:szCs w:val="20"/>
          <w:lang w:val="en"/>
        </w:rPr>
        <w:t xml:space="preserve">, </w:t>
      </w:r>
      <w:hyperlink r:id="rId45">
        <w:r w:rsidRPr="7A599763">
          <w:rPr>
            <w:rStyle w:val="Hyperlink"/>
            <w:rFonts w:eastAsia="Open Sans" w:cs="Open Sans"/>
            <w:b w:val="0"/>
            <w:bCs w:val="0"/>
            <w:sz w:val="20"/>
            <w:szCs w:val="20"/>
            <w:lang w:val="en"/>
          </w:rPr>
          <w:t>Go platform</w:t>
        </w:r>
      </w:hyperlink>
      <w:r w:rsidRPr="7A599763">
        <w:rPr>
          <w:rFonts w:eastAsia="Open Sans" w:cs="Open Sans"/>
          <w:b w:val="0"/>
          <w:bCs w:val="0"/>
          <w:color w:val="000000" w:themeColor="text1"/>
          <w:sz w:val="20"/>
          <w:szCs w:val="20"/>
          <w:lang w:val="en"/>
        </w:rPr>
        <w:t xml:space="preserve">, </w:t>
      </w:r>
      <w:hyperlink r:id="rId46">
        <w:proofErr w:type="spellStart"/>
        <w:r w:rsidRPr="7A599763">
          <w:rPr>
            <w:rStyle w:val="Hyperlink"/>
            <w:rFonts w:eastAsia="Open Sans" w:cs="Open Sans"/>
            <w:b w:val="0"/>
            <w:bCs w:val="0"/>
            <w:sz w:val="20"/>
            <w:szCs w:val="20"/>
            <w:lang w:val="en"/>
          </w:rPr>
          <w:t>reliefweb</w:t>
        </w:r>
        <w:proofErr w:type="spellEnd"/>
      </w:hyperlink>
      <w:r w:rsidRPr="7A599763">
        <w:rPr>
          <w:rFonts w:eastAsia="Open Sans" w:cs="Open Sans"/>
          <w:b w:val="0"/>
          <w:bCs w:val="0"/>
          <w:color w:val="000000" w:themeColor="text1"/>
          <w:sz w:val="20"/>
          <w:szCs w:val="20"/>
          <w:lang w:val="en"/>
        </w:rPr>
        <w:t xml:space="preserve">, </w:t>
      </w:r>
      <w:hyperlink r:id="rId47">
        <w:proofErr w:type="spellStart"/>
        <w:r w:rsidRPr="7A599763">
          <w:rPr>
            <w:rStyle w:val="Hyperlink"/>
            <w:rFonts w:eastAsia="Open Sans" w:cs="Open Sans"/>
            <w:b w:val="0"/>
            <w:bCs w:val="0"/>
            <w:sz w:val="20"/>
            <w:szCs w:val="20"/>
            <w:lang w:val="en"/>
          </w:rPr>
          <w:t>Desinventar</w:t>
        </w:r>
        <w:proofErr w:type="spellEnd"/>
      </w:hyperlink>
      <w:r w:rsidRPr="7A599763">
        <w:rPr>
          <w:rFonts w:eastAsia="Open Sans" w:cs="Open Sans"/>
          <w:b w:val="0"/>
          <w:bCs w:val="0"/>
          <w:color w:val="000000" w:themeColor="text1"/>
          <w:sz w:val="20"/>
          <w:szCs w:val="20"/>
          <w:lang w:val="en"/>
        </w:rPr>
        <w:t xml:space="preserve">, </w:t>
      </w:r>
      <w:hyperlink r:id="rId48">
        <w:r w:rsidRPr="7A599763">
          <w:rPr>
            <w:rStyle w:val="Hyperlink"/>
            <w:rFonts w:eastAsia="Open Sans" w:cs="Open Sans"/>
            <w:b w:val="0"/>
            <w:bCs w:val="0"/>
            <w:sz w:val="20"/>
            <w:szCs w:val="20"/>
            <w:lang w:val="en"/>
          </w:rPr>
          <w:t>EM-DAT</w:t>
        </w:r>
      </w:hyperlink>
      <w:r w:rsidRPr="7A599763">
        <w:rPr>
          <w:rFonts w:eastAsia="Open Sans" w:cs="Open Sans"/>
          <w:b w:val="0"/>
          <w:bCs w:val="0"/>
          <w:color w:val="000000" w:themeColor="text1"/>
          <w:sz w:val="20"/>
          <w:szCs w:val="20"/>
          <w:lang w:val="en"/>
        </w:rPr>
        <w:t xml:space="preserve">, </w:t>
      </w:r>
      <w:hyperlink r:id="rId49" w:anchor=":~:text=IDMC&amp;text=Every%20day%2C%20people%20flee%20conflict,implement%20solutions%20to%20internal%20displacement.">
        <w:r w:rsidRPr="7A599763">
          <w:rPr>
            <w:rStyle w:val="Hyperlink"/>
            <w:rFonts w:eastAsia="Open Sans" w:cs="Open Sans"/>
            <w:b w:val="0"/>
            <w:bCs w:val="0"/>
            <w:sz w:val="20"/>
            <w:szCs w:val="20"/>
            <w:lang w:val="en"/>
          </w:rPr>
          <w:t>Internal Displacement Monitoring Centre</w:t>
        </w:r>
      </w:hyperlink>
      <w:r w:rsidRPr="7A599763">
        <w:rPr>
          <w:rFonts w:eastAsia="Open Sans" w:cs="Open Sans"/>
          <w:b w:val="0"/>
          <w:bCs w:val="0"/>
          <w:color w:val="000000" w:themeColor="text1"/>
          <w:sz w:val="20"/>
          <w:szCs w:val="20"/>
          <w:lang w:val="en"/>
        </w:rPr>
        <w:t>, government sites, newspapers…etc. The National Society might also add explanations based on their own knowledge about direct and indirect impacts. They might also explain why avoiding and/or reducing disaster impacts due to this hazard is a priority for the Government and the National Society</w:t>
      </w:r>
      <w:r w:rsidRPr="7A599763">
        <w:rPr>
          <w:rFonts w:eastAsia="Open Sans" w:cs="Open Sans"/>
          <w:b w:val="0"/>
          <w:bCs w:val="0"/>
          <w:i/>
          <w:iCs/>
          <w:color w:val="000000" w:themeColor="text1"/>
          <w:sz w:val="20"/>
          <w:szCs w:val="20"/>
          <w:lang w:val="en"/>
        </w:rPr>
        <w:t>.</w:t>
      </w:r>
      <w:bookmarkEnd w:id="15"/>
    </w:p>
    <w:p w14:paraId="7271A708" w14:textId="3FFBDD4A" w:rsidR="005A6572" w:rsidRPr="00236DD9" w:rsidRDefault="005A6572" w:rsidP="00236DD9">
      <w:pPr>
        <w:pStyle w:val="Heading1"/>
        <w:rPr>
          <w:rFonts w:ascii="Open Sans" w:eastAsia="Open Sans" w:hAnsi="Open Sans" w:cs="Open Sans"/>
          <w:sz w:val="28"/>
          <w:szCs w:val="28"/>
        </w:rPr>
      </w:pPr>
      <w:bookmarkStart w:id="16" w:name="_Explain_which_prioritized"/>
      <w:bookmarkEnd w:id="16"/>
      <w:r w:rsidRPr="00236DD9">
        <w:rPr>
          <w:rFonts w:ascii="Open Sans" w:eastAsia="Open Sans" w:hAnsi="Open Sans" w:cs="Open Sans"/>
          <w:sz w:val="28"/>
          <w:szCs w:val="28"/>
        </w:rPr>
        <w:t xml:space="preserve">Explain which prioritized risk/s </w:t>
      </w:r>
      <w:r w:rsidR="007E120A">
        <w:rPr>
          <w:rFonts w:ascii="Open Sans" w:eastAsia="Open Sans" w:hAnsi="Open Sans" w:cs="Open Sans"/>
          <w:sz w:val="28"/>
          <w:szCs w:val="28"/>
        </w:rPr>
        <w:t>have been selected for this protocol and why</w:t>
      </w:r>
      <w:r w:rsidR="00C12FD2">
        <w:rPr>
          <w:rFonts w:ascii="Open Sans" w:eastAsia="Open Sans" w:hAnsi="Open Sans" w:cs="Open Sans"/>
          <w:sz w:val="28"/>
          <w:szCs w:val="28"/>
        </w:rPr>
        <w:t>:</w:t>
      </w:r>
      <w:r w:rsidRPr="00236DD9">
        <w:rPr>
          <w:rFonts w:ascii="Open Sans" w:eastAsia="Open Sans" w:hAnsi="Open Sans" w:cs="Open Sans"/>
          <w:sz w:val="28"/>
          <w:szCs w:val="28"/>
        </w:rPr>
        <w:t xml:space="preserve">  </w:t>
      </w:r>
    </w:p>
    <w:p w14:paraId="40CE2599" w14:textId="2A319842" w:rsidR="0028F75B" w:rsidRPr="00281A83" w:rsidRDefault="0028F75B" w:rsidP="7A599763">
      <w:pPr>
        <w:spacing w:line="276" w:lineRule="auto"/>
        <w:jc w:val="both"/>
        <w:rPr>
          <w:rFonts w:eastAsia="Open Sans" w:cs="Open Sans"/>
          <w:color w:val="000000" w:themeColor="text1"/>
          <w:sz w:val="20"/>
          <w:szCs w:val="20"/>
          <w:lang w:val="en-GB"/>
        </w:rPr>
      </w:pPr>
      <w:r w:rsidRPr="00281A83">
        <w:rPr>
          <w:rFonts w:eastAsia="Open Sans" w:cs="Open Sans"/>
          <w:color w:val="000000" w:themeColor="text1"/>
          <w:sz w:val="20"/>
          <w:szCs w:val="20"/>
          <w:lang w:val="en-GB"/>
        </w:rPr>
        <w:t xml:space="preserve">Recognizing that this </w:t>
      </w:r>
      <w:r w:rsidR="0065213B">
        <w:rPr>
          <w:rFonts w:eastAsia="Open Sans" w:cs="Open Sans"/>
          <w:color w:val="000000" w:themeColor="text1"/>
          <w:sz w:val="20"/>
          <w:szCs w:val="20"/>
          <w:lang w:val="en-GB"/>
        </w:rPr>
        <w:t>s</w:t>
      </w:r>
      <w:r w:rsidRPr="00281A83">
        <w:rPr>
          <w:rFonts w:eastAsia="Open Sans" w:cs="Open Sans"/>
          <w:color w:val="000000" w:themeColor="text1"/>
          <w:sz w:val="20"/>
          <w:szCs w:val="20"/>
          <w:lang w:val="en-GB"/>
        </w:rPr>
        <w:t>implified EAP will not be able to address all potential</w:t>
      </w:r>
      <w:r w:rsidR="00C12FD2">
        <w:rPr>
          <w:rFonts w:eastAsia="Open Sans" w:cs="Open Sans"/>
          <w:color w:val="000000" w:themeColor="text1"/>
          <w:sz w:val="20"/>
          <w:szCs w:val="20"/>
          <w:lang w:val="en-GB"/>
        </w:rPr>
        <w:t xml:space="preserve"> risks caused by the hazard</w:t>
      </w:r>
      <w:r w:rsidRPr="00281A83">
        <w:rPr>
          <w:rFonts w:eastAsia="Open Sans" w:cs="Open Sans"/>
          <w:color w:val="000000" w:themeColor="text1"/>
          <w:sz w:val="20"/>
          <w:szCs w:val="20"/>
          <w:lang w:val="en-GB"/>
        </w:rPr>
        <w:t>, based on the analysis of past impacts, who was most exposed and their vulnerability</w:t>
      </w:r>
      <w:r w:rsidR="00281A83" w:rsidRPr="00281A83">
        <w:rPr>
          <w:rFonts w:eastAsia="Open Sans" w:cs="Open Sans"/>
          <w:color w:val="000000" w:themeColor="text1"/>
          <w:sz w:val="20"/>
          <w:szCs w:val="20"/>
          <w:lang w:val="en-GB"/>
        </w:rPr>
        <w:t xml:space="preserve"> and the National Society’s capacity</w:t>
      </w:r>
      <w:r w:rsidRPr="00281A83">
        <w:rPr>
          <w:rFonts w:eastAsia="Open Sans" w:cs="Open Sans"/>
          <w:color w:val="000000" w:themeColor="text1"/>
          <w:sz w:val="20"/>
          <w:szCs w:val="20"/>
          <w:lang w:val="en-GB"/>
        </w:rPr>
        <w:t>, indicate which impacts were prioritized</w:t>
      </w:r>
      <w:r w:rsidRPr="7A599763">
        <w:rPr>
          <w:rFonts w:eastAsia="Open Sans" w:cs="Open Sans"/>
          <w:color w:val="000000" w:themeColor="text1"/>
          <w:sz w:val="20"/>
          <w:szCs w:val="20"/>
          <w:lang w:val="en-GB"/>
        </w:rPr>
        <w:t xml:space="preserve">. </w:t>
      </w:r>
    </w:p>
    <w:p w14:paraId="6DE2175B" w14:textId="71E4D46F" w:rsidR="00666209" w:rsidRPr="00913385" w:rsidRDefault="00666209" w:rsidP="00913385">
      <w:pPr>
        <w:pStyle w:val="Heading1"/>
        <w:rPr>
          <w:rFonts w:ascii="Open Sans" w:eastAsia="Open Sans" w:hAnsi="Open Sans" w:cs="Open Sans"/>
          <w:sz w:val="28"/>
          <w:szCs w:val="28"/>
        </w:rPr>
      </w:pPr>
      <w:bookmarkStart w:id="17" w:name="_Describe_the_selected"/>
      <w:bookmarkEnd w:id="17"/>
      <w:r w:rsidRPr="00913385">
        <w:rPr>
          <w:rFonts w:ascii="Open Sans" w:eastAsia="Open Sans" w:hAnsi="Open Sans" w:cs="Open Sans"/>
          <w:sz w:val="28"/>
          <w:szCs w:val="28"/>
        </w:rPr>
        <w:t>Describe the selected early actions and explain how they will address the risks and lead to the intended outcome</w:t>
      </w:r>
      <w:r w:rsidR="00076FB2">
        <w:rPr>
          <w:rFonts w:ascii="Open Sans" w:eastAsia="Open Sans" w:hAnsi="Open Sans" w:cs="Open Sans"/>
          <w:sz w:val="28"/>
          <w:szCs w:val="28"/>
        </w:rPr>
        <w:t>:</w:t>
      </w:r>
    </w:p>
    <w:p w14:paraId="3E8ED816" w14:textId="59C41250" w:rsidR="00D551D1" w:rsidRDefault="0028F75B" w:rsidP="00D551D1">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 xml:space="preserve">The early actions </w:t>
      </w:r>
      <w:r w:rsidR="00A05E92" w:rsidRPr="7A599763">
        <w:rPr>
          <w:rFonts w:eastAsia="Open Sans" w:cs="Open Sans"/>
          <w:color w:val="000000" w:themeColor="text1"/>
          <w:sz w:val="20"/>
          <w:szCs w:val="20"/>
          <w:lang w:val="en-GB"/>
        </w:rPr>
        <w:t>select</w:t>
      </w:r>
      <w:r w:rsidR="00A05E92">
        <w:rPr>
          <w:rFonts w:eastAsia="Open Sans" w:cs="Open Sans"/>
          <w:color w:val="000000" w:themeColor="text1"/>
          <w:sz w:val="20"/>
          <w:szCs w:val="20"/>
          <w:lang w:val="en-GB"/>
        </w:rPr>
        <w:t xml:space="preserve">ed </w:t>
      </w:r>
      <w:r w:rsidR="00B84B58">
        <w:rPr>
          <w:rFonts w:eastAsia="Open Sans" w:cs="Open Sans"/>
          <w:color w:val="000000" w:themeColor="text1"/>
          <w:sz w:val="20"/>
          <w:szCs w:val="20"/>
          <w:lang w:val="en-GB"/>
        </w:rPr>
        <w:t xml:space="preserve">by </w:t>
      </w:r>
      <w:r w:rsidRPr="7A599763">
        <w:rPr>
          <w:rFonts w:eastAsia="Open Sans" w:cs="Open Sans"/>
          <w:color w:val="000000" w:themeColor="text1"/>
          <w:sz w:val="20"/>
          <w:szCs w:val="20"/>
          <w:lang w:val="en-GB"/>
        </w:rPr>
        <w:t xml:space="preserve">the National Society </w:t>
      </w:r>
      <w:proofErr w:type="gramStart"/>
      <w:r w:rsidR="00B84B58">
        <w:rPr>
          <w:rFonts w:eastAsia="Open Sans" w:cs="Open Sans"/>
          <w:color w:val="000000" w:themeColor="text1"/>
          <w:sz w:val="20"/>
          <w:szCs w:val="20"/>
          <w:lang w:val="en-GB"/>
        </w:rPr>
        <w:t>has to</w:t>
      </w:r>
      <w:proofErr w:type="gramEnd"/>
      <w:r w:rsidR="00B84B58">
        <w:rPr>
          <w:rFonts w:eastAsia="Open Sans" w:cs="Open Sans"/>
          <w:color w:val="000000" w:themeColor="text1"/>
          <w:sz w:val="20"/>
          <w:szCs w:val="20"/>
          <w:lang w:val="en-GB"/>
        </w:rPr>
        <w:t xml:space="preserve"> </w:t>
      </w:r>
      <w:r w:rsidR="00C23966">
        <w:rPr>
          <w:rFonts w:eastAsia="Open Sans" w:cs="Open Sans"/>
          <w:color w:val="000000" w:themeColor="text1"/>
          <w:sz w:val="20"/>
          <w:szCs w:val="20"/>
          <w:lang w:val="en-GB"/>
        </w:rPr>
        <w:t>linked to the hazard’s impact</w:t>
      </w:r>
      <w:r w:rsidRPr="7A599763">
        <w:rPr>
          <w:rFonts w:eastAsia="Open Sans" w:cs="Open Sans"/>
          <w:color w:val="000000" w:themeColor="text1"/>
          <w:sz w:val="20"/>
          <w:szCs w:val="20"/>
          <w:lang w:val="en-GB"/>
        </w:rPr>
        <w:t xml:space="preserve">. If </w:t>
      </w:r>
      <w:r w:rsidR="001F2C17">
        <w:rPr>
          <w:rFonts w:eastAsia="Open Sans" w:cs="Open Sans"/>
          <w:color w:val="000000" w:themeColor="text1"/>
          <w:sz w:val="20"/>
          <w:szCs w:val="20"/>
          <w:lang w:val="en-GB"/>
        </w:rPr>
        <w:t>‘</w:t>
      </w:r>
      <w:r w:rsidRPr="00954F39">
        <w:rPr>
          <w:rFonts w:eastAsia="Open Sans" w:cs="Open Sans"/>
          <w:color w:val="000000" w:themeColor="text1"/>
          <w:sz w:val="20"/>
          <w:szCs w:val="20"/>
          <w:lang w:val="en-GB"/>
        </w:rPr>
        <w:t>loss of key documentation</w:t>
      </w:r>
      <w:r w:rsidRPr="7A599763">
        <w:rPr>
          <w:rFonts w:eastAsia="Open Sans" w:cs="Open Sans"/>
          <w:color w:val="000000" w:themeColor="text1"/>
          <w:sz w:val="20"/>
          <w:szCs w:val="20"/>
          <w:lang w:val="en-GB"/>
        </w:rPr>
        <w:t xml:space="preserve"> (such as identifications, house deeds, birth certificates</w:t>
      </w:r>
      <w:r w:rsidR="5051CBC0" w:rsidRPr="7A599763">
        <w:rPr>
          <w:rFonts w:eastAsia="Open Sans" w:cs="Open Sans"/>
          <w:color w:val="000000" w:themeColor="text1"/>
          <w:sz w:val="20"/>
          <w:szCs w:val="20"/>
          <w:lang w:val="en-GB"/>
        </w:rPr>
        <w:t>)</w:t>
      </w:r>
      <w:r w:rsidR="00192DB2">
        <w:rPr>
          <w:rFonts w:eastAsia="Open Sans" w:cs="Open Sans"/>
          <w:color w:val="000000" w:themeColor="text1"/>
          <w:sz w:val="20"/>
          <w:szCs w:val="20"/>
          <w:lang w:val="en-GB"/>
        </w:rPr>
        <w:t>’</w:t>
      </w:r>
      <w:r w:rsidR="5051CBC0" w:rsidRPr="7A599763">
        <w:rPr>
          <w:rFonts w:eastAsia="Open Sans" w:cs="Open Sans"/>
          <w:color w:val="000000" w:themeColor="text1"/>
          <w:sz w:val="20"/>
          <w:szCs w:val="20"/>
          <w:lang w:val="en-GB"/>
        </w:rPr>
        <w:t xml:space="preserve"> is</w:t>
      </w:r>
      <w:r w:rsidRPr="7A599763">
        <w:rPr>
          <w:rFonts w:eastAsia="Open Sans" w:cs="Open Sans"/>
          <w:color w:val="000000" w:themeColor="text1"/>
          <w:sz w:val="20"/>
          <w:szCs w:val="20"/>
          <w:lang w:val="en-GB"/>
        </w:rPr>
        <w:t xml:space="preserve"> put </w:t>
      </w:r>
      <w:r w:rsidR="00907B1C">
        <w:rPr>
          <w:rFonts w:eastAsia="Open Sans" w:cs="Open Sans"/>
          <w:color w:val="000000" w:themeColor="text1"/>
          <w:sz w:val="20"/>
          <w:szCs w:val="20"/>
          <w:lang w:val="en-GB"/>
        </w:rPr>
        <w:t xml:space="preserve">forward </w:t>
      </w:r>
      <w:r w:rsidRPr="7A599763">
        <w:rPr>
          <w:rFonts w:eastAsia="Open Sans" w:cs="Open Sans"/>
          <w:color w:val="000000" w:themeColor="text1"/>
          <w:sz w:val="20"/>
          <w:szCs w:val="20"/>
          <w:lang w:val="en-GB"/>
        </w:rPr>
        <w:t>as one of the prioritized impacts of a flood, the</w:t>
      </w:r>
      <w:r w:rsidR="00705023">
        <w:rPr>
          <w:rFonts w:eastAsia="Open Sans" w:cs="Open Sans"/>
          <w:color w:val="000000" w:themeColor="text1"/>
          <w:sz w:val="20"/>
          <w:szCs w:val="20"/>
          <w:lang w:val="en-GB"/>
        </w:rPr>
        <w:t>n</w:t>
      </w:r>
      <w:r w:rsidR="00A614FF">
        <w:rPr>
          <w:rFonts w:eastAsia="Open Sans" w:cs="Open Sans"/>
          <w:color w:val="000000" w:themeColor="text1"/>
          <w:sz w:val="20"/>
          <w:szCs w:val="20"/>
          <w:lang w:val="en-GB"/>
        </w:rPr>
        <w:t xml:space="preserve"> select </w:t>
      </w:r>
      <w:r w:rsidRPr="7A599763">
        <w:rPr>
          <w:rFonts w:eastAsia="Open Sans" w:cs="Open Sans"/>
          <w:color w:val="000000" w:themeColor="text1"/>
          <w:sz w:val="20"/>
          <w:szCs w:val="20"/>
          <w:lang w:val="en-GB"/>
        </w:rPr>
        <w:t xml:space="preserve">an early action </w:t>
      </w:r>
      <w:r w:rsidR="007F2D91">
        <w:rPr>
          <w:rFonts w:eastAsia="Open Sans" w:cs="Open Sans"/>
          <w:color w:val="000000" w:themeColor="text1"/>
          <w:sz w:val="20"/>
          <w:szCs w:val="20"/>
        </w:rPr>
        <w:t>that will</w:t>
      </w:r>
      <w:r>
        <w:rPr>
          <w:rFonts w:eastAsia="Open Sans" w:cs="Open Sans"/>
          <w:color w:val="000000" w:themeColor="text1"/>
          <w:sz w:val="20"/>
          <w:szCs w:val="20"/>
        </w:rPr>
        <w:t xml:space="preserve"> </w:t>
      </w:r>
      <w:r w:rsidRPr="7A599763">
        <w:rPr>
          <w:rFonts w:eastAsia="Open Sans" w:cs="Open Sans"/>
          <w:color w:val="000000" w:themeColor="text1"/>
          <w:sz w:val="20"/>
          <w:szCs w:val="20"/>
          <w:lang w:val="en-GB"/>
        </w:rPr>
        <w:t xml:space="preserve">mitigate the risk e.g.: </w:t>
      </w:r>
      <w:r w:rsidR="00D3631D">
        <w:rPr>
          <w:rFonts w:eastAsia="Open Sans" w:cs="Open Sans"/>
          <w:color w:val="000000" w:themeColor="text1"/>
          <w:sz w:val="20"/>
          <w:szCs w:val="20"/>
          <w:lang w:val="en-GB"/>
        </w:rPr>
        <w:t>‘</w:t>
      </w:r>
      <w:r w:rsidRPr="00FA5E80">
        <w:rPr>
          <w:rFonts w:eastAsia="Open Sans" w:cs="Open Sans"/>
          <w:color w:val="000000" w:themeColor="text1"/>
          <w:sz w:val="20"/>
          <w:szCs w:val="20"/>
          <w:lang w:val="en-GB"/>
        </w:rPr>
        <w:t>distribution of dry bags before a flood</w:t>
      </w:r>
      <w:r w:rsidR="005455DA">
        <w:rPr>
          <w:rFonts w:eastAsia="Open Sans" w:cs="Open Sans"/>
          <w:color w:val="000000" w:themeColor="text1"/>
          <w:sz w:val="20"/>
          <w:szCs w:val="20"/>
          <w:lang w:val="en-GB"/>
        </w:rPr>
        <w:t>’</w:t>
      </w:r>
      <w:r w:rsidRPr="7A599763">
        <w:rPr>
          <w:rFonts w:eastAsia="Open Sans" w:cs="Open Sans"/>
          <w:color w:val="000000" w:themeColor="text1"/>
          <w:sz w:val="20"/>
          <w:szCs w:val="20"/>
          <w:lang w:val="en-GB"/>
        </w:rPr>
        <w:t xml:space="preserve">. </w:t>
      </w:r>
      <w:r w:rsidR="00B568FA">
        <w:rPr>
          <w:rFonts w:eastAsia="Open Sans" w:cs="Open Sans"/>
          <w:color w:val="000000" w:themeColor="text1"/>
          <w:sz w:val="20"/>
          <w:szCs w:val="20"/>
        </w:rPr>
        <w:t>In this section the National Society can explain</w:t>
      </w:r>
      <w:r w:rsidR="002F3689">
        <w:rPr>
          <w:rFonts w:eastAsia="Open Sans" w:cs="Open Sans"/>
          <w:color w:val="000000" w:themeColor="text1"/>
          <w:sz w:val="20"/>
          <w:szCs w:val="20"/>
        </w:rPr>
        <w:t xml:space="preserve"> the connection between the risk </w:t>
      </w:r>
      <w:r w:rsidR="00121F4C">
        <w:rPr>
          <w:rFonts w:eastAsia="Open Sans" w:cs="Open Sans"/>
          <w:color w:val="000000" w:themeColor="text1"/>
          <w:sz w:val="20"/>
          <w:szCs w:val="20"/>
        </w:rPr>
        <w:t xml:space="preserve">they want to mitigate and the early action they plan to implement. </w:t>
      </w:r>
      <w:r w:rsidR="00D551D1">
        <w:rPr>
          <w:rFonts w:eastAsia="Open Sans" w:cs="Open Sans"/>
          <w:color w:val="000000" w:themeColor="text1"/>
          <w:sz w:val="20"/>
          <w:szCs w:val="20"/>
          <w:lang w:val="en-GB"/>
        </w:rPr>
        <w:t xml:space="preserve">This </w:t>
      </w:r>
      <w:r w:rsidR="00DF7DD8">
        <w:rPr>
          <w:rFonts w:eastAsia="Open Sans" w:cs="Open Sans"/>
          <w:color w:val="000000" w:themeColor="text1"/>
          <w:sz w:val="20"/>
          <w:szCs w:val="20"/>
          <w:lang w:val="en-GB"/>
        </w:rPr>
        <w:t xml:space="preserve">chain of events </w:t>
      </w:r>
      <w:r w:rsidR="00D551D1">
        <w:rPr>
          <w:rFonts w:eastAsia="Open Sans" w:cs="Open Sans"/>
          <w:color w:val="000000" w:themeColor="text1"/>
          <w:sz w:val="20"/>
          <w:szCs w:val="20"/>
          <w:lang w:val="en-GB"/>
        </w:rPr>
        <w:t xml:space="preserve">is also called the ‘theory of change’. For more information on this process, please consult the </w:t>
      </w:r>
      <w:hyperlink r:id="rId50" w:history="1">
        <w:r w:rsidR="00D551D1" w:rsidRPr="00270173">
          <w:rPr>
            <w:rStyle w:val="Hyperlink"/>
            <w:rFonts w:eastAsia="Open Sans" w:cs="Open Sans"/>
            <w:sz w:val="20"/>
            <w:szCs w:val="20"/>
            <w:lang w:val="en-GB"/>
          </w:rPr>
          <w:t xml:space="preserve">selection of early actions in the FbF </w:t>
        </w:r>
        <w:r w:rsidR="00727D82">
          <w:rPr>
            <w:rStyle w:val="Hyperlink"/>
            <w:rFonts w:eastAsia="Open Sans" w:cs="Open Sans"/>
            <w:sz w:val="20"/>
            <w:szCs w:val="20"/>
            <w:lang w:val="en-GB"/>
          </w:rPr>
          <w:t>Practitioners M</w:t>
        </w:r>
        <w:r w:rsidR="00D551D1" w:rsidRPr="00270173">
          <w:rPr>
            <w:rStyle w:val="Hyperlink"/>
            <w:rFonts w:eastAsia="Open Sans" w:cs="Open Sans"/>
            <w:sz w:val="20"/>
            <w:szCs w:val="20"/>
            <w:lang w:val="en-GB"/>
          </w:rPr>
          <w:t>anual</w:t>
        </w:r>
      </w:hyperlink>
      <w:r w:rsidR="00D551D1">
        <w:rPr>
          <w:rFonts w:eastAsia="Open Sans" w:cs="Open Sans"/>
          <w:color w:val="000000" w:themeColor="text1"/>
          <w:sz w:val="20"/>
          <w:szCs w:val="20"/>
          <w:lang w:val="en-GB"/>
        </w:rPr>
        <w:t>.</w:t>
      </w:r>
    </w:p>
    <w:p w14:paraId="43731D43" w14:textId="177648E3" w:rsidR="7A599763" w:rsidRDefault="7A599763" w:rsidP="7A599763">
      <w:pPr>
        <w:spacing w:line="276" w:lineRule="auto"/>
        <w:jc w:val="both"/>
        <w:rPr>
          <w:rFonts w:eastAsia="Open Sans" w:cs="Open Sans"/>
          <w:color w:val="000000" w:themeColor="text1"/>
          <w:sz w:val="20"/>
          <w:szCs w:val="20"/>
        </w:rPr>
      </w:pPr>
    </w:p>
    <w:p w14:paraId="2AD9647E" w14:textId="3FB0C693"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 xml:space="preserve">When deciding on the risk </w:t>
      </w:r>
      <w:r w:rsidR="00121F4C">
        <w:rPr>
          <w:rFonts w:eastAsia="Open Sans" w:cs="Open Sans"/>
          <w:color w:val="000000" w:themeColor="text1"/>
          <w:sz w:val="20"/>
          <w:szCs w:val="20"/>
        </w:rPr>
        <w:t>the National Society</w:t>
      </w:r>
      <w:r w:rsidR="00121F4C" w:rsidRPr="7A599763">
        <w:rPr>
          <w:rFonts w:eastAsia="Open Sans" w:cs="Open Sans"/>
          <w:color w:val="000000" w:themeColor="text1"/>
          <w:sz w:val="20"/>
          <w:szCs w:val="20"/>
          <w:lang w:val="en-GB"/>
        </w:rPr>
        <w:t xml:space="preserve"> </w:t>
      </w:r>
      <w:r w:rsidRPr="7A599763">
        <w:rPr>
          <w:rFonts w:eastAsia="Open Sans" w:cs="Open Sans"/>
          <w:color w:val="000000" w:themeColor="text1"/>
          <w:sz w:val="20"/>
          <w:szCs w:val="20"/>
          <w:lang w:val="en-GB"/>
        </w:rPr>
        <w:t>will prioritize, discuss the following:</w:t>
      </w:r>
    </w:p>
    <w:p w14:paraId="6B1E89BE" w14:textId="62C5FC68" w:rsidR="0028F75B" w:rsidRDefault="0028F75B" w:rsidP="7A599763">
      <w:pPr>
        <w:pStyle w:val="ListParagraph"/>
        <w:numPr>
          <w:ilvl w:val="0"/>
          <w:numId w:val="4"/>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 xml:space="preserve">Does this risk impact on vulnerable people’s lives? </w:t>
      </w:r>
    </w:p>
    <w:p w14:paraId="7D20E0C4" w14:textId="61A87D46" w:rsidR="007234FB" w:rsidRDefault="007234FB" w:rsidP="007234FB">
      <w:pPr>
        <w:pStyle w:val="ListParagraph"/>
        <w:numPr>
          <w:ilvl w:val="0"/>
          <w:numId w:val="4"/>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Is there something we can do to mitigate this risk</w:t>
      </w:r>
      <w:r w:rsidR="00606169">
        <w:rPr>
          <w:rFonts w:eastAsia="Open Sans" w:cs="Open Sans"/>
          <w:color w:val="000000" w:themeColor="text1"/>
          <w:sz w:val="20"/>
          <w:szCs w:val="20"/>
          <w:lang w:val="en-GB"/>
        </w:rPr>
        <w:t xml:space="preserve"> in the given lead time</w:t>
      </w:r>
      <w:r w:rsidRPr="7A599763">
        <w:rPr>
          <w:rFonts w:eastAsia="Open Sans" w:cs="Open Sans"/>
          <w:color w:val="000000" w:themeColor="text1"/>
          <w:sz w:val="20"/>
          <w:szCs w:val="20"/>
          <w:lang w:val="en-GB"/>
        </w:rPr>
        <w:t>?</w:t>
      </w:r>
    </w:p>
    <w:p w14:paraId="49763EF2" w14:textId="708D6553" w:rsidR="0028F75B" w:rsidRDefault="0028F75B" w:rsidP="7A599763">
      <w:pPr>
        <w:pStyle w:val="ListParagraph"/>
        <w:numPr>
          <w:ilvl w:val="0"/>
          <w:numId w:val="4"/>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Does this prioritized risk align with the priorities of communities and local actors?</w:t>
      </w:r>
    </w:p>
    <w:p w14:paraId="274D76DD" w14:textId="7CB55E35" w:rsidR="0028F75B" w:rsidRDefault="0028F75B" w:rsidP="7A599763">
      <w:pPr>
        <w:pStyle w:val="ListParagraph"/>
        <w:numPr>
          <w:ilvl w:val="0"/>
          <w:numId w:val="4"/>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 xml:space="preserve">Is it in the National Society mandate to do early actions to mitigate that risk? </w:t>
      </w:r>
    </w:p>
    <w:p w14:paraId="63AC6948" w14:textId="2D0356F4" w:rsidR="0028F75B" w:rsidRDefault="0028F75B" w:rsidP="7A599763">
      <w:pPr>
        <w:pStyle w:val="ListParagraph"/>
        <w:numPr>
          <w:ilvl w:val="0"/>
          <w:numId w:val="4"/>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lang w:val="en-GB"/>
        </w:rPr>
        <w:t xml:space="preserve">Does the National Society have the capacity and systems to conduct early actions within the lead time for the risk they want to prioritize? </w:t>
      </w:r>
    </w:p>
    <w:p w14:paraId="65EB3886" w14:textId="4E956AB9" w:rsidR="0028F75B" w:rsidRDefault="0028F75B" w:rsidP="7A599763">
      <w:pPr>
        <w:spacing w:line="276" w:lineRule="auto"/>
        <w:jc w:val="both"/>
        <w:rPr>
          <w:rFonts w:eastAsia="Open Sans" w:cs="Open Sans"/>
          <w:color w:val="000000" w:themeColor="text1"/>
          <w:sz w:val="20"/>
          <w:szCs w:val="20"/>
          <w:lang w:val="en-GB"/>
        </w:rPr>
      </w:pPr>
      <w:r w:rsidRPr="7A599763">
        <w:rPr>
          <w:rFonts w:eastAsia="Open Sans" w:cs="Open Sans"/>
          <w:color w:val="000000" w:themeColor="text1"/>
          <w:sz w:val="20"/>
          <w:szCs w:val="20"/>
          <w:lang w:val="en-GB"/>
        </w:rPr>
        <w:t xml:space="preserve">For example, </w:t>
      </w:r>
      <w:r w:rsidR="00CB3C29">
        <w:rPr>
          <w:rFonts w:eastAsia="Open Sans" w:cs="Open Sans"/>
          <w:color w:val="000000" w:themeColor="text1"/>
          <w:sz w:val="20"/>
          <w:szCs w:val="20"/>
          <w:lang w:val="en-GB"/>
        </w:rPr>
        <w:t>a major</w:t>
      </w:r>
      <w:r w:rsidRPr="7A599763">
        <w:rPr>
          <w:rFonts w:eastAsia="Open Sans" w:cs="Open Sans"/>
          <w:color w:val="000000" w:themeColor="text1"/>
          <w:sz w:val="20"/>
          <w:szCs w:val="20"/>
          <w:lang w:val="en-GB"/>
        </w:rPr>
        <w:t xml:space="preserve"> impact of</w:t>
      </w:r>
      <w:r w:rsidR="00280A19">
        <w:rPr>
          <w:rFonts w:eastAsia="Open Sans" w:cs="Open Sans"/>
          <w:color w:val="000000" w:themeColor="text1"/>
          <w:sz w:val="20"/>
          <w:szCs w:val="20"/>
          <w:lang w:val="en-GB"/>
        </w:rPr>
        <w:t xml:space="preserve"> a</w:t>
      </w:r>
      <w:r w:rsidRPr="7A599763">
        <w:rPr>
          <w:rFonts w:eastAsia="Open Sans" w:cs="Open Sans"/>
          <w:color w:val="000000" w:themeColor="text1"/>
          <w:sz w:val="20"/>
          <w:szCs w:val="20"/>
          <w:lang w:val="en-GB"/>
        </w:rPr>
        <w:t xml:space="preserve"> flood</w:t>
      </w:r>
      <w:r w:rsidR="00280A19">
        <w:rPr>
          <w:rFonts w:eastAsia="Open Sans" w:cs="Open Sans"/>
          <w:color w:val="000000" w:themeColor="text1"/>
          <w:sz w:val="20"/>
          <w:szCs w:val="20"/>
          <w:lang w:val="en-GB"/>
        </w:rPr>
        <w:t xml:space="preserve"> may be the</w:t>
      </w:r>
      <w:r w:rsidRPr="7A599763">
        <w:rPr>
          <w:rFonts w:eastAsia="Open Sans" w:cs="Open Sans"/>
          <w:color w:val="000000" w:themeColor="text1"/>
          <w:sz w:val="20"/>
          <w:szCs w:val="20"/>
          <w:lang w:val="en-GB"/>
        </w:rPr>
        <w:t xml:space="preserve"> destruction of public infrastructure</w:t>
      </w:r>
      <w:r w:rsidR="00E76DDB">
        <w:rPr>
          <w:rFonts w:eastAsia="Open Sans" w:cs="Open Sans"/>
          <w:color w:val="000000" w:themeColor="text1"/>
          <w:sz w:val="20"/>
          <w:szCs w:val="20"/>
          <w:lang w:val="en-GB"/>
        </w:rPr>
        <w:t>,</w:t>
      </w:r>
      <w:r w:rsidRPr="7A599763">
        <w:rPr>
          <w:rFonts w:eastAsia="Open Sans" w:cs="Open Sans"/>
          <w:color w:val="000000" w:themeColor="text1"/>
          <w:sz w:val="20"/>
          <w:szCs w:val="20"/>
          <w:lang w:val="en-GB"/>
        </w:rPr>
        <w:t xml:space="preserve"> such as bridges or roads. </w:t>
      </w:r>
      <w:r w:rsidR="00E76DDB">
        <w:rPr>
          <w:rFonts w:eastAsia="Open Sans" w:cs="Open Sans"/>
          <w:color w:val="000000" w:themeColor="text1"/>
          <w:sz w:val="20"/>
          <w:szCs w:val="20"/>
          <w:lang w:val="en-GB"/>
        </w:rPr>
        <w:t xml:space="preserve">However, </w:t>
      </w:r>
      <w:r w:rsidRPr="7A599763">
        <w:rPr>
          <w:rFonts w:eastAsia="Open Sans" w:cs="Open Sans"/>
          <w:color w:val="000000" w:themeColor="text1"/>
          <w:sz w:val="20"/>
          <w:szCs w:val="20"/>
          <w:lang w:val="en-GB"/>
        </w:rPr>
        <w:t>the National Red Cross Red Crescent Societies m</w:t>
      </w:r>
      <w:r w:rsidR="00F01B1C">
        <w:rPr>
          <w:rFonts w:eastAsia="Open Sans" w:cs="Open Sans"/>
          <w:color w:val="000000" w:themeColor="text1"/>
          <w:sz w:val="20"/>
          <w:szCs w:val="20"/>
          <w:lang w:val="en-GB"/>
        </w:rPr>
        <w:t xml:space="preserve">ay </w:t>
      </w:r>
      <w:r w:rsidRPr="7A599763">
        <w:rPr>
          <w:rFonts w:eastAsia="Open Sans" w:cs="Open Sans"/>
          <w:color w:val="000000" w:themeColor="text1"/>
          <w:sz w:val="20"/>
          <w:szCs w:val="20"/>
          <w:lang w:val="en-GB"/>
        </w:rPr>
        <w:t xml:space="preserve">not </w:t>
      </w:r>
      <w:r w:rsidR="004B3037">
        <w:rPr>
          <w:rFonts w:eastAsia="Open Sans" w:cs="Open Sans"/>
          <w:color w:val="000000" w:themeColor="text1"/>
          <w:sz w:val="20"/>
          <w:szCs w:val="20"/>
          <w:lang w:val="en-GB"/>
        </w:rPr>
        <w:t>have the mandate</w:t>
      </w:r>
      <w:r w:rsidR="002B53E9">
        <w:rPr>
          <w:rFonts w:eastAsia="Open Sans" w:cs="Open Sans"/>
          <w:color w:val="000000" w:themeColor="text1"/>
          <w:sz w:val="20"/>
          <w:szCs w:val="20"/>
          <w:lang w:val="en-GB"/>
        </w:rPr>
        <w:t>, or</w:t>
      </w:r>
      <w:r w:rsidRPr="7A599763">
        <w:rPr>
          <w:rFonts w:eastAsia="Open Sans" w:cs="Open Sans"/>
          <w:color w:val="000000" w:themeColor="text1"/>
          <w:sz w:val="20"/>
          <w:szCs w:val="20"/>
          <w:lang w:val="en-GB"/>
        </w:rPr>
        <w:t xml:space="preserve"> the capacity to do early actions for that impact in</w:t>
      </w:r>
      <w:r w:rsidR="002B53E9">
        <w:rPr>
          <w:rFonts w:eastAsia="Open Sans" w:cs="Open Sans"/>
          <w:color w:val="000000" w:themeColor="text1"/>
          <w:sz w:val="20"/>
          <w:szCs w:val="20"/>
          <w:lang w:val="en-GB"/>
        </w:rPr>
        <w:t xml:space="preserve"> the short lead time from the forecast to the </w:t>
      </w:r>
      <w:r w:rsidR="00091C2B">
        <w:rPr>
          <w:rFonts w:eastAsia="Open Sans" w:cs="Open Sans"/>
          <w:color w:val="000000" w:themeColor="text1"/>
          <w:sz w:val="20"/>
          <w:szCs w:val="20"/>
          <w:lang w:val="en-GB"/>
        </w:rPr>
        <w:t>impact of the hazard</w:t>
      </w:r>
      <w:r w:rsidRPr="7A599763">
        <w:rPr>
          <w:rFonts w:eastAsia="Open Sans" w:cs="Open Sans"/>
          <w:color w:val="000000" w:themeColor="text1"/>
          <w:sz w:val="20"/>
          <w:szCs w:val="20"/>
          <w:lang w:val="en-GB"/>
        </w:rPr>
        <w:t xml:space="preserve">. </w:t>
      </w:r>
    </w:p>
    <w:p w14:paraId="0545A718" w14:textId="5AFFB129" w:rsidR="0028F75B" w:rsidRPr="0019761B" w:rsidRDefault="0028F75B" w:rsidP="008E2B8A">
      <w:pPr>
        <w:pStyle w:val="Heading1"/>
        <w:rPr>
          <w:rFonts w:ascii="Open Sans" w:eastAsia="Open Sans" w:hAnsi="Open Sans" w:cs="Open Sans"/>
          <w:sz w:val="28"/>
          <w:szCs w:val="28"/>
        </w:rPr>
      </w:pPr>
      <w:bookmarkStart w:id="18" w:name="_Overall_objective_of"/>
      <w:bookmarkEnd w:id="18"/>
      <w:r w:rsidRPr="0019761B">
        <w:rPr>
          <w:rFonts w:ascii="Open Sans" w:eastAsia="Open Sans" w:hAnsi="Open Sans" w:cs="Open Sans"/>
          <w:sz w:val="28"/>
          <w:szCs w:val="28"/>
        </w:rPr>
        <w:t xml:space="preserve">Overall objective of the intervention: </w:t>
      </w:r>
    </w:p>
    <w:p w14:paraId="71B4EF0C" w14:textId="4B62C9D3"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In a sentence or two, provide an objective statement that describes the main goal of the intervention. For example:</w:t>
      </w:r>
    </w:p>
    <w:p w14:paraId="5188EE9E" w14:textId="79E392AF" w:rsidR="0028F75B" w:rsidRDefault="0028F75B" w:rsidP="7A599763">
      <w:pPr>
        <w:pStyle w:val="ListParagraph"/>
        <w:numPr>
          <w:ilvl w:val="0"/>
          <w:numId w:val="3"/>
        </w:numPr>
        <w:spacing w:after="160" w:line="259" w:lineRule="auto"/>
        <w:jc w:val="both"/>
        <w:rPr>
          <w:rFonts w:eastAsia="Open Sans" w:cs="Open Sans"/>
          <w:color w:val="000000" w:themeColor="text1"/>
          <w:sz w:val="20"/>
          <w:szCs w:val="20"/>
        </w:rPr>
      </w:pPr>
      <w:r w:rsidRPr="7A599763">
        <w:rPr>
          <w:rFonts w:eastAsia="Open Sans" w:cs="Open Sans"/>
          <w:i/>
          <w:iCs/>
          <w:color w:val="000000" w:themeColor="text1"/>
          <w:sz w:val="20"/>
          <w:szCs w:val="20"/>
        </w:rPr>
        <w:lastRenderedPageBreak/>
        <w:t>The operation aims to mitigate the impact of severe cold wave on vulnerable subsistence herders by providing cash and animal care kits to maintain animal health in advance of freezing temperatures.</w:t>
      </w:r>
    </w:p>
    <w:p w14:paraId="1C4EF645" w14:textId="01CAAE08" w:rsidR="0028F75B" w:rsidRDefault="0028F75B" w:rsidP="7A599763">
      <w:pPr>
        <w:pStyle w:val="ListParagraph"/>
        <w:numPr>
          <w:ilvl w:val="0"/>
          <w:numId w:val="3"/>
        </w:numPr>
        <w:spacing w:after="160" w:line="259" w:lineRule="auto"/>
        <w:jc w:val="both"/>
        <w:rPr>
          <w:rFonts w:eastAsia="Open Sans" w:cs="Open Sans"/>
          <w:color w:val="000000" w:themeColor="text1"/>
          <w:sz w:val="20"/>
          <w:szCs w:val="20"/>
        </w:rPr>
      </w:pPr>
      <w:r w:rsidRPr="7A599763">
        <w:rPr>
          <w:rFonts w:eastAsia="Open Sans" w:cs="Open Sans"/>
          <w:i/>
          <w:iCs/>
          <w:color w:val="000000" w:themeColor="text1"/>
          <w:sz w:val="20"/>
          <w:szCs w:val="20"/>
        </w:rPr>
        <w:t>The operation aims to mitigate the impact of flooding by providing residents in flood-prone coastal regions with early warning messages, evacuation by boat and water purification material to save lives and prevent the outbreak of waterborne diseases in advance of the peak of flood inundation.</w:t>
      </w:r>
    </w:p>
    <w:p w14:paraId="5ACCDBE8" w14:textId="06B07759" w:rsidR="0028F75B" w:rsidRDefault="0028F75B" w:rsidP="7A599763">
      <w:pPr>
        <w:pStyle w:val="ListParagraph"/>
        <w:numPr>
          <w:ilvl w:val="0"/>
          <w:numId w:val="3"/>
        </w:numPr>
        <w:spacing w:after="160" w:line="259" w:lineRule="auto"/>
        <w:jc w:val="both"/>
        <w:rPr>
          <w:rFonts w:eastAsia="Open Sans" w:cs="Open Sans"/>
          <w:color w:val="000000" w:themeColor="text1"/>
          <w:sz w:val="20"/>
          <w:szCs w:val="20"/>
        </w:rPr>
      </w:pPr>
      <w:r w:rsidRPr="7A599763">
        <w:rPr>
          <w:rFonts w:eastAsia="Open Sans" w:cs="Open Sans"/>
          <w:i/>
          <w:iCs/>
          <w:color w:val="000000" w:themeColor="text1"/>
          <w:sz w:val="20"/>
          <w:szCs w:val="20"/>
        </w:rPr>
        <w:t xml:space="preserve">The operation aims to mitigate the impact of cyclone by providing vulnerable people with early warning messages and shelter strengthening kits and will support female and child headed households and elderly to strengthen shelters to save lives and protect homes in advance of a more severe than usual cyclone. </w:t>
      </w:r>
    </w:p>
    <w:p w14:paraId="55BA76CE" w14:textId="0195F645" w:rsidR="0028F75B" w:rsidRPr="0019761B" w:rsidRDefault="0028F75B" w:rsidP="008E2B8A">
      <w:pPr>
        <w:pStyle w:val="Heading1"/>
        <w:rPr>
          <w:rFonts w:ascii="Open Sans" w:eastAsia="Open Sans" w:hAnsi="Open Sans" w:cs="Open Sans"/>
          <w:sz w:val="28"/>
          <w:szCs w:val="28"/>
        </w:rPr>
      </w:pPr>
      <w:bookmarkStart w:id="19" w:name="_Potential_geographical_high-risk"/>
      <w:bookmarkEnd w:id="19"/>
      <w:r w:rsidRPr="0019761B">
        <w:rPr>
          <w:rFonts w:ascii="Open Sans" w:eastAsia="Open Sans" w:hAnsi="Open Sans" w:cs="Open Sans"/>
          <w:sz w:val="28"/>
          <w:szCs w:val="28"/>
        </w:rPr>
        <w:t xml:space="preserve">Potential geographical high-risk areas that the </w:t>
      </w:r>
      <w:r w:rsidR="00303628">
        <w:rPr>
          <w:rFonts w:ascii="Open Sans" w:eastAsia="Open Sans" w:hAnsi="Open Sans" w:cs="Open Sans"/>
          <w:sz w:val="28"/>
          <w:szCs w:val="28"/>
        </w:rPr>
        <w:t>s</w:t>
      </w:r>
      <w:r w:rsidRPr="0019761B">
        <w:rPr>
          <w:rFonts w:ascii="Open Sans" w:eastAsia="Open Sans" w:hAnsi="Open Sans" w:cs="Open Sans"/>
          <w:sz w:val="28"/>
          <w:szCs w:val="28"/>
        </w:rPr>
        <w:t>implified EAP w</w:t>
      </w:r>
      <w:r w:rsidR="0019761B">
        <w:rPr>
          <w:rFonts w:ascii="Open Sans" w:eastAsia="Open Sans" w:hAnsi="Open Sans" w:cs="Open Sans"/>
          <w:sz w:val="28"/>
          <w:szCs w:val="28"/>
        </w:rPr>
        <w:t>ill</w:t>
      </w:r>
      <w:r w:rsidRPr="0019761B">
        <w:rPr>
          <w:rFonts w:ascii="Open Sans" w:eastAsia="Open Sans" w:hAnsi="Open Sans" w:cs="Open Sans"/>
          <w:sz w:val="28"/>
          <w:szCs w:val="28"/>
        </w:rPr>
        <w:t xml:space="preserve"> target</w:t>
      </w:r>
      <w:r w:rsidR="0019761B">
        <w:rPr>
          <w:rFonts w:ascii="Open Sans" w:eastAsia="Open Sans" w:hAnsi="Open Sans" w:cs="Open Sans"/>
          <w:sz w:val="28"/>
          <w:szCs w:val="28"/>
        </w:rPr>
        <w:t>:</w:t>
      </w:r>
    </w:p>
    <w:p w14:paraId="01F5EFB5" w14:textId="4F6AAA1E" w:rsidR="0028F75B" w:rsidRDefault="00C535A0" w:rsidP="7A599763">
      <w:pPr>
        <w:spacing w:line="276" w:lineRule="auto"/>
        <w:jc w:val="both"/>
        <w:rPr>
          <w:rFonts w:eastAsia="Open Sans" w:cs="Open Sans"/>
          <w:color w:val="000000" w:themeColor="text1"/>
          <w:sz w:val="20"/>
          <w:szCs w:val="20"/>
          <w:lang w:val="en"/>
        </w:rPr>
      </w:pPr>
      <w:r>
        <w:rPr>
          <w:rFonts w:eastAsia="Open Sans" w:cs="Open Sans"/>
          <w:color w:val="000000" w:themeColor="text1"/>
          <w:sz w:val="20"/>
          <w:szCs w:val="20"/>
        </w:rPr>
        <w:t xml:space="preserve">Simplified EAPs should be developed </w:t>
      </w:r>
      <w:r w:rsidR="00E339B9">
        <w:rPr>
          <w:rFonts w:eastAsia="Open Sans" w:cs="Open Sans"/>
          <w:color w:val="000000" w:themeColor="text1"/>
          <w:sz w:val="20"/>
          <w:szCs w:val="20"/>
        </w:rPr>
        <w:t xml:space="preserve">with </w:t>
      </w:r>
      <w:r w:rsidR="00B95899">
        <w:rPr>
          <w:rFonts w:eastAsia="Open Sans" w:cs="Open Sans"/>
          <w:color w:val="000000" w:themeColor="text1"/>
          <w:sz w:val="20"/>
          <w:szCs w:val="20"/>
        </w:rPr>
        <w:t>n</w:t>
      </w:r>
      <w:r w:rsidR="00E339B9">
        <w:rPr>
          <w:rFonts w:eastAsia="Open Sans" w:cs="Open Sans"/>
          <w:color w:val="000000" w:themeColor="text1"/>
          <w:sz w:val="20"/>
          <w:szCs w:val="20"/>
        </w:rPr>
        <w:t xml:space="preserve">ational coverage in mind but because of the </w:t>
      </w:r>
      <w:r w:rsidR="00DC5083">
        <w:rPr>
          <w:rFonts w:eastAsia="Open Sans" w:cs="Open Sans"/>
          <w:color w:val="000000" w:themeColor="text1"/>
          <w:sz w:val="20"/>
          <w:szCs w:val="20"/>
        </w:rPr>
        <w:t xml:space="preserve">nature of certain hazards there might be geographical areas that are more at risk, for example: </w:t>
      </w:r>
      <w:r w:rsidR="00B54D94">
        <w:rPr>
          <w:rFonts w:eastAsia="Open Sans" w:cs="Open Sans"/>
          <w:color w:val="000000" w:themeColor="text1"/>
          <w:sz w:val="20"/>
          <w:szCs w:val="20"/>
        </w:rPr>
        <w:t>coastal</w:t>
      </w:r>
      <w:r w:rsidR="006B514F">
        <w:rPr>
          <w:rFonts w:eastAsia="Open Sans" w:cs="Open Sans"/>
          <w:color w:val="000000" w:themeColor="text1"/>
          <w:sz w:val="20"/>
          <w:szCs w:val="20"/>
        </w:rPr>
        <w:t xml:space="preserve"> districts (for </w:t>
      </w:r>
      <w:r w:rsidR="00B54D94">
        <w:rPr>
          <w:rFonts w:eastAsia="Open Sans" w:cs="Open Sans"/>
          <w:color w:val="000000" w:themeColor="text1"/>
          <w:sz w:val="20"/>
          <w:szCs w:val="20"/>
        </w:rPr>
        <w:t xml:space="preserve">cyclones), river areas (for riverine floods), </w:t>
      </w:r>
      <w:r w:rsidR="00FC49F5">
        <w:rPr>
          <w:rFonts w:eastAsia="Open Sans" w:cs="Open Sans"/>
          <w:color w:val="000000" w:themeColor="text1"/>
          <w:sz w:val="20"/>
          <w:szCs w:val="20"/>
        </w:rPr>
        <w:t>international border areas (for population movement)</w:t>
      </w:r>
      <w:r w:rsidR="00124977">
        <w:rPr>
          <w:rFonts w:eastAsia="Open Sans" w:cs="Open Sans"/>
          <w:color w:val="000000" w:themeColor="text1"/>
          <w:sz w:val="20"/>
          <w:szCs w:val="20"/>
        </w:rPr>
        <w:t>,</w:t>
      </w:r>
      <w:r w:rsidR="009712C4">
        <w:rPr>
          <w:rFonts w:eastAsia="Open Sans" w:cs="Open Sans"/>
          <w:color w:val="000000" w:themeColor="text1"/>
          <w:sz w:val="20"/>
          <w:szCs w:val="20"/>
        </w:rPr>
        <w:t xml:space="preserve"> </w:t>
      </w:r>
      <w:r w:rsidR="00FC49F5">
        <w:rPr>
          <w:rFonts w:eastAsia="Open Sans" w:cs="Open Sans"/>
          <w:color w:val="000000" w:themeColor="text1"/>
          <w:sz w:val="20"/>
          <w:szCs w:val="20"/>
        </w:rPr>
        <w:t xml:space="preserve">etc. </w:t>
      </w:r>
      <w:r w:rsidR="0028F75B" w:rsidRPr="7A599763">
        <w:rPr>
          <w:rFonts w:eastAsia="Open Sans" w:cs="Open Sans"/>
          <w:color w:val="000000" w:themeColor="text1"/>
          <w:sz w:val="20"/>
          <w:szCs w:val="20"/>
          <w:lang w:val="en"/>
        </w:rPr>
        <w:t xml:space="preserve">Provide an overview of the geographical areas targeted by this </w:t>
      </w:r>
      <w:r w:rsidR="0065213B">
        <w:rPr>
          <w:rFonts w:eastAsia="Open Sans" w:cs="Open Sans"/>
          <w:color w:val="000000" w:themeColor="text1"/>
          <w:sz w:val="20"/>
          <w:szCs w:val="20"/>
          <w:lang w:val="en"/>
        </w:rPr>
        <w:t>s</w:t>
      </w:r>
      <w:r w:rsidR="0028F75B" w:rsidRPr="7A599763">
        <w:rPr>
          <w:rFonts w:eastAsia="Open Sans" w:cs="Open Sans"/>
          <w:color w:val="000000" w:themeColor="text1"/>
          <w:sz w:val="20"/>
          <w:szCs w:val="20"/>
          <w:lang w:val="en"/>
        </w:rPr>
        <w:t xml:space="preserve">implified EAP, and why these specific geographical areas are high risk. </w:t>
      </w:r>
      <w:r w:rsidR="001C3B03">
        <w:rPr>
          <w:rFonts w:eastAsia="Open Sans" w:cs="Open Sans"/>
          <w:color w:val="000000" w:themeColor="text1"/>
          <w:sz w:val="20"/>
          <w:szCs w:val="20"/>
        </w:rPr>
        <w:t xml:space="preserve">The National Society </w:t>
      </w:r>
      <w:r w:rsidR="0028F75B" w:rsidRPr="7A599763">
        <w:rPr>
          <w:rFonts w:eastAsia="Open Sans" w:cs="Open Sans"/>
          <w:color w:val="000000" w:themeColor="text1"/>
          <w:sz w:val="20"/>
          <w:szCs w:val="20"/>
          <w:lang w:val="en"/>
        </w:rPr>
        <w:t>could also include a map of the most at risk geographical locations.</w:t>
      </w:r>
    </w:p>
    <w:p w14:paraId="6C297DDF" w14:textId="77777777" w:rsidR="00595B84" w:rsidRDefault="00595B84" w:rsidP="00595B84">
      <w:pPr>
        <w:spacing w:line="276" w:lineRule="auto"/>
        <w:jc w:val="both"/>
        <w:rPr>
          <w:rFonts w:eastAsia="Open Sans" w:cs="Open Sans"/>
          <w:color w:val="000000" w:themeColor="text1"/>
          <w:sz w:val="20"/>
          <w:szCs w:val="20"/>
          <w:lang w:val="en"/>
        </w:rPr>
      </w:pPr>
    </w:p>
    <w:p w14:paraId="18728752" w14:textId="4048988D" w:rsidR="00595B84" w:rsidRDefault="00595B84" w:rsidP="00595B84">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For more guidance on how to select the geographic area of intervention see the </w:t>
      </w:r>
      <w:hyperlink r:id="rId51" w:history="1">
        <w:r w:rsidRPr="005704ED">
          <w:rPr>
            <w:rStyle w:val="Hyperlink"/>
            <w:rFonts w:eastAsia="Open Sans" w:cs="Open Sans"/>
            <w:sz w:val="20"/>
            <w:szCs w:val="20"/>
            <w:lang w:val="en"/>
          </w:rPr>
          <w:t xml:space="preserve">FbF </w:t>
        </w:r>
        <w:r w:rsidR="00CC31B7">
          <w:rPr>
            <w:rStyle w:val="Hyperlink"/>
            <w:rFonts w:eastAsia="Open Sans" w:cs="Open Sans"/>
            <w:sz w:val="20"/>
            <w:szCs w:val="20"/>
            <w:lang w:val="en"/>
          </w:rPr>
          <w:t>P</w:t>
        </w:r>
        <w:r w:rsidRPr="005704ED">
          <w:rPr>
            <w:rStyle w:val="Hyperlink"/>
            <w:rFonts w:eastAsia="Open Sans" w:cs="Open Sans"/>
            <w:sz w:val="20"/>
            <w:szCs w:val="20"/>
            <w:lang w:val="en"/>
          </w:rPr>
          <w:t xml:space="preserve">ractitioner’s </w:t>
        </w:r>
        <w:r w:rsidR="005455DA">
          <w:rPr>
            <w:rStyle w:val="Hyperlink"/>
            <w:rFonts w:eastAsia="Open Sans" w:cs="Open Sans"/>
            <w:sz w:val="20"/>
            <w:szCs w:val="20"/>
            <w:lang w:val="en"/>
          </w:rPr>
          <w:t>M</w:t>
        </w:r>
        <w:r w:rsidRPr="005704ED">
          <w:rPr>
            <w:rStyle w:val="Hyperlink"/>
            <w:rFonts w:eastAsia="Open Sans" w:cs="Open Sans"/>
            <w:sz w:val="20"/>
            <w:szCs w:val="20"/>
            <w:lang w:val="en"/>
          </w:rPr>
          <w:t>anual</w:t>
        </w:r>
      </w:hyperlink>
      <w:r w:rsidRPr="7A599763">
        <w:rPr>
          <w:rFonts w:eastAsia="Open Sans" w:cs="Open Sans"/>
          <w:color w:val="000000" w:themeColor="text1"/>
          <w:sz w:val="20"/>
          <w:szCs w:val="20"/>
          <w:lang w:val="en"/>
        </w:rPr>
        <w:t xml:space="preserve"> (Chapter 4.1, Step 3: Who and What is exposed?)</w:t>
      </w:r>
    </w:p>
    <w:p w14:paraId="1375B810" w14:textId="0A679DB1" w:rsidR="0028F75B" w:rsidRPr="0019761B" w:rsidRDefault="0028F75B" w:rsidP="008E2B8A">
      <w:pPr>
        <w:pStyle w:val="Heading1"/>
        <w:rPr>
          <w:rFonts w:ascii="Open Sans" w:eastAsia="Open Sans" w:hAnsi="Open Sans" w:cs="Open Sans"/>
          <w:sz w:val="28"/>
          <w:szCs w:val="28"/>
        </w:rPr>
      </w:pPr>
      <w:bookmarkStart w:id="20" w:name="_Who_will_be"/>
      <w:bookmarkEnd w:id="20"/>
      <w:r w:rsidRPr="0019761B">
        <w:rPr>
          <w:rFonts w:ascii="Open Sans" w:eastAsia="Open Sans" w:hAnsi="Open Sans" w:cs="Open Sans"/>
          <w:sz w:val="28"/>
          <w:szCs w:val="28"/>
        </w:rPr>
        <w:t>Who will be assisted through this operation and what criteria will be used for their selection</w:t>
      </w:r>
      <w:r w:rsidR="0019761B">
        <w:rPr>
          <w:rFonts w:ascii="Open Sans" w:eastAsia="Open Sans" w:hAnsi="Open Sans" w:cs="Open Sans"/>
          <w:sz w:val="28"/>
          <w:szCs w:val="28"/>
        </w:rPr>
        <w:t>:</w:t>
      </w:r>
    </w:p>
    <w:p w14:paraId="3E93BDB1" w14:textId="089DE155" w:rsidR="0028F75B" w:rsidRPr="00A12C36"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Please list here the people that will be targeted with early action activities</w:t>
      </w:r>
      <w:r w:rsidR="00A12C36">
        <w:rPr>
          <w:rFonts w:eastAsia="Open Sans" w:cs="Open Sans"/>
          <w:color w:val="000000" w:themeColor="text1"/>
          <w:sz w:val="20"/>
          <w:szCs w:val="20"/>
        </w:rPr>
        <w:t>. Based on the prioritized impacts</w:t>
      </w:r>
      <w:r w:rsidR="00564CBA">
        <w:rPr>
          <w:rFonts w:eastAsia="Open Sans" w:cs="Open Sans"/>
          <w:color w:val="000000" w:themeColor="text1"/>
          <w:sz w:val="20"/>
          <w:szCs w:val="20"/>
        </w:rPr>
        <w:t>,</w:t>
      </w:r>
      <w:r w:rsidR="00A12C36">
        <w:rPr>
          <w:rFonts w:eastAsia="Open Sans" w:cs="Open Sans"/>
          <w:color w:val="000000" w:themeColor="text1"/>
          <w:sz w:val="20"/>
          <w:szCs w:val="20"/>
        </w:rPr>
        <w:t xml:space="preserve"> </w:t>
      </w:r>
      <w:r w:rsidR="00F07146">
        <w:rPr>
          <w:rFonts w:eastAsia="Open Sans" w:cs="Open Sans"/>
          <w:color w:val="000000" w:themeColor="text1"/>
          <w:sz w:val="20"/>
          <w:szCs w:val="20"/>
        </w:rPr>
        <w:t>there might be groups that are more vulnerable to the hazard</w:t>
      </w:r>
      <w:r w:rsidR="00A72D47">
        <w:rPr>
          <w:rFonts w:eastAsia="Open Sans" w:cs="Open Sans"/>
          <w:color w:val="000000" w:themeColor="text1"/>
          <w:sz w:val="20"/>
          <w:szCs w:val="20"/>
        </w:rPr>
        <w:t>, for example</w:t>
      </w:r>
      <w:r w:rsidR="00C32CD4">
        <w:rPr>
          <w:rFonts w:eastAsia="Open Sans" w:cs="Open Sans"/>
          <w:color w:val="000000" w:themeColor="text1"/>
          <w:sz w:val="20"/>
          <w:szCs w:val="20"/>
        </w:rPr>
        <w:t>,</w:t>
      </w:r>
      <w:r w:rsidR="00A72D47">
        <w:rPr>
          <w:rFonts w:eastAsia="Open Sans" w:cs="Open Sans"/>
          <w:color w:val="000000" w:themeColor="text1"/>
          <w:sz w:val="20"/>
          <w:szCs w:val="20"/>
        </w:rPr>
        <w:t xml:space="preserve"> </w:t>
      </w:r>
      <w:r w:rsidR="00EB4A18">
        <w:rPr>
          <w:rFonts w:eastAsia="Open Sans" w:cs="Open Sans"/>
          <w:color w:val="000000" w:themeColor="text1"/>
          <w:sz w:val="20"/>
          <w:szCs w:val="20"/>
        </w:rPr>
        <w:t xml:space="preserve">people who live close to the shoreline are </w:t>
      </w:r>
      <w:r w:rsidR="00A15B21">
        <w:rPr>
          <w:rFonts w:eastAsia="Open Sans" w:cs="Open Sans"/>
          <w:color w:val="000000" w:themeColor="text1"/>
          <w:sz w:val="20"/>
          <w:szCs w:val="20"/>
        </w:rPr>
        <w:t>more vulnerable to floods than people who live a few hundred meter</w:t>
      </w:r>
      <w:r w:rsidR="008946F2">
        <w:rPr>
          <w:rFonts w:eastAsia="Open Sans" w:cs="Open Sans"/>
          <w:color w:val="000000" w:themeColor="text1"/>
          <w:sz w:val="20"/>
          <w:szCs w:val="20"/>
        </w:rPr>
        <w:t>s away from the shoreline</w:t>
      </w:r>
      <w:r w:rsidR="008C4791">
        <w:rPr>
          <w:rFonts w:eastAsia="Open Sans" w:cs="Open Sans"/>
          <w:color w:val="000000" w:themeColor="text1"/>
          <w:sz w:val="20"/>
          <w:szCs w:val="20"/>
        </w:rPr>
        <w:t xml:space="preserve"> (exposure)</w:t>
      </w:r>
      <w:r w:rsidR="0091076B">
        <w:rPr>
          <w:rFonts w:eastAsia="Open Sans" w:cs="Open Sans"/>
          <w:color w:val="000000" w:themeColor="text1"/>
          <w:sz w:val="20"/>
          <w:szCs w:val="20"/>
        </w:rPr>
        <w:t xml:space="preserve">. </w:t>
      </w:r>
      <w:r w:rsidR="00763DB6">
        <w:rPr>
          <w:rFonts w:eastAsia="Open Sans" w:cs="Open Sans"/>
          <w:color w:val="000000" w:themeColor="text1"/>
          <w:sz w:val="20"/>
          <w:szCs w:val="20"/>
        </w:rPr>
        <w:t xml:space="preserve"> </w:t>
      </w:r>
      <w:r w:rsidR="00E010D8">
        <w:rPr>
          <w:rFonts w:eastAsia="Open Sans" w:cs="Open Sans"/>
          <w:color w:val="000000" w:themeColor="text1"/>
          <w:sz w:val="20"/>
          <w:szCs w:val="20"/>
        </w:rPr>
        <w:t>And</w:t>
      </w:r>
      <w:r w:rsidR="00B4473D">
        <w:rPr>
          <w:rFonts w:eastAsia="Open Sans" w:cs="Open Sans"/>
          <w:color w:val="000000" w:themeColor="text1"/>
          <w:sz w:val="20"/>
          <w:szCs w:val="20"/>
        </w:rPr>
        <w:t xml:space="preserve"> within </w:t>
      </w:r>
      <w:r w:rsidR="008C4791">
        <w:rPr>
          <w:rFonts w:eastAsia="Open Sans" w:cs="Open Sans"/>
          <w:color w:val="000000" w:themeColor="text1"/>
          <w:sz w:val="20"/>
          <w:szCs w:val="20"/>
        </w:rPr>
        <w:t xml:space="preserve">the people who live close to the </w:t>
      </w:r>
      <w:r w:rsidR="00234D17">
        <w:rPr>
          <w:rFonts w:eastAsia="Open Sans" w:cs="Open Sans"/>
          <w:color w:val="000000" w:themeColor="text1"/>
          <w:sz w:val="20"/>
          <w:szCs w:val="20"/>
        </w:rPr>
        <w:t>shoreline</w:t>
      </w:r>
      <w:r w:rsidR="005463F8">
        <w:rPr>
          <w:rFonts w:eastAsia="Open Sans" w:cs="Open Sans"/>
          <w:color w:val="000000" w:themeColor="text1"/>
          <w:sz w:val="20"/>
          <w:szCs w:val="20"/>
        </w:rPr>
        <w:t xml:space="preserve">, </w:t>
      </w:r>
      <w:r w:rsidR="00111C8D">
        <w:rPr>
          <w:rFonts w:eastAsia="Open Sans" w:cs="Open Sans"/>
          <w:color w:val="000000" w:themeColor="text1"/>
          <w:sz w:val="20"/>
          <w:szCs w:val="20"/>
        </w:rPr>
        <w:t>low-income</w:t>
      </w:r>
      <w:r w:rsidR="00234D17">
        <w:rPr>
          <w:rFonts w:eastAsia="Open Sans" w:cs="Open Sans"/>
          <w:color w:val="000000" w:themeColor="text1"/>
          <w:sz w:val="20"/>
          <w:szCs w:val="20"/>
        </w:rPr>
        <w:t xml:space="preserve"> </w:t>
      </w:r>
      <w:r w:rsidR="00656546">
        <w:rPr>
          <w:rFonts w:eastAsia="Open Sans" w:cs="Open Sans"/>
          <w:color w:val="000000" w:themeColor="text1"/>
          <w:sz w:val="20"/>
          <w:szCs w:val="20"/>
        </w:rPr>
        <w:t xml:space="preserve">households are more vulnerable as they might not have the </w:t>
      </w:r>
      <w:r w:rsidR="000228BB">
        <w:rPr>
          <w:rFonts w:eastAsia="Open Sans" w:cs="Open Sans"/>
          <w:color w:val="000000" w:themeColor="text1"/>
          <w:sz w:val="20"/>
          <w:szCs w:val="20"/>
        </w:rPr>
        <w:t>resources</w:t>
      </w:r>
      <w:r w:rsidR="00656546">
        <w:rPr>
          <w:rFonts w:eastAsia="Open Sans" w:cs="Open Sans"/>
          <w:color w:val="000000" w:themeColor="text1"/>
          <w:sz w:val="20"/>
          <w:szCs w:val="20"/>
        </w:rPr>
        <w:t xml:space="preserve"> to evacuate </w:t>
      </w:r>
      <w:r w:rsidR="00111C8D">
        <w:rPr>
          <w:rFonts w:eastAsia="Open Sans" w:cs="Open Sans"/>
          <w:color w:val="000000" w:themeColor="text1"/>
          <w:sz w:val="20"/>
          <w:szCs w:val="20"/>
        </w:rPr>
        <w:t>themselves</w:t>
      </w:r>
      <w:r w:rsidR="00C32CD4">
        <w:rPr>
          <w:rFonts w:eastAsia="Open Sans" w:cs="Open Sans"/>
          <w:color w:val="000000" w:themeColor="text1"/>
          <w:sz w:val="20"/>
          <w:szCs w:val="20"/>
        </w:rPr>
        <w:t>.</w:t>
      </w:r>
      <w:r w:rsidR="00E01761">
        <w:rPr>
          <w:rFonts w:eastAsia="Open Sans" w:cs="Open Sans"/>
          <w:color w:val="000000" w:themeColor="text1"/>
          <w:sz w:val="20"/>
          <w:szCs w:val="20"/>
        </w:rPr>
        <w:t xml:space="preserve"> The National Society </w:t>
      </w:r>
      <w:r w:rsidR="007B074A">
        <w:rPr>
          <w:rFonts w:eastAsia="Open Sans" w:cs="Open Sans"/>
          <w:color w:val="000000" w:themeColor="text1"/>
          <w:sz w:val="20"/>
          <w:szCs w:val="20"/>
        </w:rPr>
        <w:t>should use</w:t>
      </w:r>
      <w:r w:rsidR="00E01761">
        <w:rPr>
          <w:rFonts w:eastAsia="Open Sans" w:cs="Open Sans"/>
          <w:color w:val="000000" w:themeColor="text1"/>
          <w:sz w:val="20"/>
          <w:szCs w:val="20"/>
        </w:rPr>
        <w:t xml:space="preserve"> their experience and knowledge of the context </w:t>
      </w:r>
      <w:r w:rsidR="007B074A">
        <w:rPr>
          <w:rFonts w:eastAsia="Open Sans" w:cs="Open Sans"/>
          <w:color w:val="000000" w:themeColor="text1"/>
          <w:sz w:val="20"/>
          <w:szCs w:val="20"/>
        </w:rPr>
        <w:t>to</w:t>
      </w:r>
      <w:r w:rsidR="0065348A">
        <w:rPr>
          <w:rFonts w:eastAsia="Open Sans" w:cs="Open Sans"/>
          <w:color w:val="000000" w:themeColor="text1"/>
          <w:sz w:val="20"/>
          <w:szCs w:val="20"/>
        </w:rPr>
        <w:t xml:space="preserve"> reflect on </w:t>
      </w:r>
      <w:r w:rsidR="00CC0FE3">
        <w:rPr>
          <w:rFonts w:eastAsia="Open Sans" w:cs="Open Sans"/>
          <w:color w:val="000000" w:themeColor="text1"/>
          <w:sz w:val="20"/>
          <w:szCs w:val="20"/>
        </w:rPr>
        <w:t xml:space="preserve">who is most exposed, most </w:t>
      </w:r>
      <w:r w:rsidR="00111C8D">
        <w:rPr>
          <w:rFonts w:eastAsia="Open Sans" w:cs="Open Sans"/>
          <w:color w:val="000000" w:themeColor="text1"/>
          <w:sz w:val="20"/>
          <w:szCs w:val="20"/>
        </w:rPr>
        <w:t>vulnerable,</w:t>
      </w:r>
      <w:r w:rsidR="00CC0FE3">
        <w:rPr>
          <w:rFonts w:eastAsia="Open Sans" w:cs="Open Sans"/>
          <w:color w:val="000000" w:themeColor="text1"/>
          <w:sz w:val="20"/>
          <w:szCs w:val="20"/>
        </w:rPr>
        <w:t xml:space="preserve"> and therefore should be targeted by the early actions. </w:t>
      </w:r>
    </w:p>
    <w:p w14:paraId="70F5CC9E" w14:textId="4A618B40" w:rsidR="7A599763" w:rsidRDefault="7A599763" w:rsidP="7A599763">
      <w:pPr>
        <w:spacing w:line="276" w:lineRule="auto"/>
        <w:jc w:val="both"/>
        <w:rPr>
          <w:rFonts w:ascii="Arial" w:eastAsia="Arial" w:hAnsi="Arial" w:cs="Arial"/>
          <w:color w:val="000000" w:themeColor="text1"/>
        </w:rPr>
      </w:pPr>
    </w:p>
    <w:p w14:paraId="3C671E49" w14:textId="7939B344" w:rsidR="0028F75B" w:rsidRPr="006C48F4" w:rsidRDefault="0028F75B" w:rsidP="7A599763">
      <w:pPr>
        <w:spacing w:line="276" w:lineRule="auto"/>
        <w:jc w:val="both"/>
        <w:rPr>
          <w:rFonts w:eastAsia="Open Sans" w:cs="Open Sans"/>
          <w:color w:val="000000" w:themeColor="text1"/>
          <w:sz w:val="20"/>
          <w:szCs w:val="20"/>
        </w:rPr>
      </w:pPr>
      <w:r w:rsidRPr="7A599763">
        <w:rPr>
          <w:rFonts w:eastAsia="Open Sans" w:cs="Open Sans"/>
          <w:b/>
          <w:bCs/>
          <w:i/>
          <w:iCs/>
          <w:color w:val="000000" w:themeColor="text1"/>
          <w:sz w:val="20"/>
          <w:szCs w:val="20"/>
          <w:lang w:val="en"/>
        </w:rPr>
        <w:t xml:space="preserve">Explain how they will be selected: </w:t>
      </w:r>
      <w:r w:rsidRPr="7A599763">
        <w:rPr>
          <w:rFonts w:eastAsia="Open Sans" w:cs="Open Sans"/>
          <w:color w:val="000000" w:themeColor="text1"/>
          <w:sz w:val="20"/>
          <w:szCs w:val="20"/>
          <w:lang w:val="en"/>
        </w:rPr>
        <w:t>List here the selection criteria for the groups</w:t>
      </w:r>
      <w:r w:rsidR="0099757B">
        <w:rPr>
          <w:rFonts w:eastAsia="Open Sans" w:cs="Open Sans"/>
          <w:color w:val="000000" w:themeColor="text1"/>
          <w:sz w:val="20"/>
          <w:szCs w:val="20"/>
        </w:rPr>
        <w:t>/individuals</w:t>
      </w:r>
      <w:r w:rsidRPr="7A599763">
        <w:rPr>
          <w:rFonts w:eastAsia="Open Sans" w:cs="Open Sans"/>
          <w:color w:val="000000" w:themeColor="text1"/>
          <w:sz w:val="20"/>
          <w:szCs w:val="20"/>
          <w:lang w:val="en"/>
        </w:rPr>
        <w:t xml:space="preserve"> targeted.</w:t>
      </w:r>
      <w:r w:rsidR="002939F2">
        <w:rPr>
          <w:rFonts w:eastAsia="Open Sans" w:cs="Open Sans"/>
          <w:color w:val="000000" w:themeColor="text1"/>
          <w:sz w:val="20"/>
          <w:szCs w:val="20"/>
        </w:rPr>
        <w:t xml:space="preserve"> Considering that the National Society </w:t>
      </w:r>
      <w:r w:rsidR="00837D77">
        <w:rPr>
          <w:rFonts w:eastAsia="Open Sans" w:cs="Open Sans"/>
          <w:color w:val="000000" w:themeColor="text1"/>
          <w:sz w:val="20"/>
          <w:szCs w:val="20"/>
        </w:rPr>
        <w:t>may not</w:t>
      </w:r>
      <w:r w:rsidR="002939F2">
        <w:rPr>
          <w:rFonts w:eastAsia="Open Sans" w:cs="Open Sans"/>
          <w:color w:val="000000" w:themeColor="text1"/>
          <w:sz w:val="20"/>
          <w:szCs w:val="20"/>
        </w:rPr>
        <w:t xml:space="preserve"> know in advance </w:t>
      </w:r>
      <w:r w:rsidR="002D6CD2">
        <w:rPr>
          <w:rFonts w:eastAsia="Open Sans" w:cs="Open Sans"/>
          <w:color w:val="000000" w:themeColor="text1"/>
          <w:sz w:val="20"/>
          <w:szCs w:val="20"/>
        </w:rPr>
        <w:t>which communities will be targeted by the simplified EAP</w:t>
      </w:r>
      <w:r w:rsidR="00203C71">
        <w:rPr>
          <w:rFonts w:eastAsia="Open Sans" w:cs="Open Sans"/>
          <w:color w:val="000000" w:themeColor="text1"/>
          <w:sz w:val="20"/>
          <w:szCs w:val="20"/>
        </w:rPr>
        <w:t>, there</w:t>
      </w:r>
      <w:r w:rsidR="002D6CD2">
        <w:rPr>
          <w:rFonts w:eastAsia="Open Sans" w:cs="Open Sans"/>
          <w:color w:val="000000" w:themeColor="text1"/>
          <w:sz w:val="20"/>
          <w:szCs w:val="20"/>
        </w:rPr>
        <w:t xml:space="preserve"> should </w:t>
      </w:r>
      <w:r w:rsidR="00E547FC">
        <w:rPr>
          <w:rFonts w:eastAsia="Open Sans" w:cs="Open Sans"/>
          <w:color w:val="000000" w:themeColor="text1"/>
          <w:sz w:val="20"/>
          <w:szCs w:val="20"/>
        </w:rPr>
        <w:t>be</w:t>
      </w:r>
      <w:r w:rsidR="002D6CD2">
        <w:rPr>
          <w:rFonts w:eastAsia="Open Sans" w:cs="Open Sans"/>
          <w:color w:val="000000" w:themeColor="text1"/>
          <w:sz w:val="20"/>
          <w:szCs w:val="20"/>
        </w:rPr>
        <w:t xml:space="preserve"> clear criteria </w:t>
      </w:r>
      <w:r w:rsidR="00AF6F6C">
        <w:rPr>
          <w:rFonts w:eastAsia="Open Sans" w:cs="Open Sans"/>
          <w:color w:val="000000" w:themeColor="text1"/>
          <w:sz w:val="20"/>
          <w:szCs w:val="20"/>
        </w:rPr>
        <w:t xml:space="preserve">for selecting the people to be targeted </w:t>
      </w:r>
      <w:r w:rsidR="00E147CD">
        <w:rPr>
          <w:rFonts w:eastAsia="Open Sans" w:cs="Open Sans"/>
          <w:color w:val="000000" w:themeColor="text1"/>
          <w:sz w:val="20"/>
          <w:szCs w:val="20"/>
        </w:rPr>
        <w:t xml:space="preserve">(within </w:t>
      </w:r>
      <w:r w:rsidR="00680167">
        <w:rPr>
          <w:rFonts w:eastAsia="Open Sans" w:cs="Open Sans"/>
          <w:color w:val="000000" w:themeColor="text1"/>
          <w:sz w:val="20"/>
          <w:szCs w:val="20"/>
        </w:rPr>
        <w:t>the preselected groups</w:t>
      </w:r>
      <w:r w:rsidR="0060056F">
        <w:rPr>
          <w:rFonts w:eastAsia="Open Sans" w:cs="Open Sans"/>
          <w:color w:val="000000" w:themeColor="text1"/>
          <w:sz w:val="20"/>
          <w:szCs w:val="20"/>
        </w:rPr>
        <w:t>,</w:t>
      </w:r>
      <w:r w:rsidR="00680167">
        <w:rPr>
          <w:rFonts w:eastAsia="Open Sans" w:cs="Open Sans"/>
          <w:color w:val="000000" w:themeColor="text1"/>
          <w:sz w:val="20"/>
          <w:szCs w:val="20"/>
        </w:rPr>
        <w:t xml:space="preserve"> based on exposure) </w:t>
      </w:r>
      <w:r w:rsidR="00AF6F6C">
        <w:rPr>
          <w:rFonts w:eastAsia="Open Sans" w:cs="Open Sans"/>
          <w:color w:val="000000" w:themeColor="text1"/>
          <w:sz w:val="20"/>
          <w:szCs w:val="20"/>
        </w:rPr>
        <w:t xml:space="preserve">in </w:t>
      </w:r>
      <w:r w:rsidR="001A77DC">
        <w:rPr>
          <w:rFonts w:eastAsia="Open Sans" w:cs="Open Sans"/>
          <w:color w:val="000000" w:themeColor="text1"/>
          <w:sz w:val="20"/>
          <w:szCs w:val="20"/>
        </w:rPr>
        <w:t xml:space="preserve">the lead </w:t>
      </w:r>
      <w:r w:rsidR="00AF6F6C">
        <w:rPr>
          <w:rFonts w:eastAsia="Open Sans" w:cs="Open Sans"/>
          <w:color w:val="000000" w:themeColor="text1"/>
          <w:sz w:val="20"/>
          <w:szCs w:val="20"/>
        </w:rPr>
        <w:t>time.</w:t>
      </w:r>
      <w:r w:rsidDel="00FA260E">
        <w:rPr>
          <w:rFonts w:eastAsia="Open Sans" w:cs="Open Sans"/>
          <w:color w:val="000000" w:themeColor="text1"/>
          <w:sz w:val="20"/>
          <w:szCs w:val="20"/>
        </w:rPr>
        <w:t xml:space="preserve"> </w:t>
      </w:r>
      <w:r w:rsidRPr="7A599763">
        <w:rPr>
          <w:rFonts w:eastAsia="Open Sans" w:cs="Open Sans"/>
          <w:color w:val="000000" w:themeColor="text1"/>
          <w:sz w:val="20"/>
          <w:szCs w:val="20"/>
          <w:lang w:val="en"/>
        </w:rPr>
        <w:t xml:space="preserve">For example, the criteria could include woman or child headed households, </w:t>
      </w:r>
      <w:r w:rsidR="00111C8D" w:rsidRPr="7A599763">
        <w:rPr>
          <w:rFonts w:eastAsia="Open Sans" w:cs="Open Sans"/>
          <w:color w:val="000000" w:themeColor="text1"/>
          <w:sz w:val="20"/>
          <w:szCs w:val="20"/>
          <w:lang w:val="en"/>
        </w:rPr>
        <w:t>low-income</w:t>
      </w:r>
      <w:r w:rsidRPr="7A599763">
        <w:rPr>
          <w:rFonts w:eastAsia="Open Sans" w:cs="Open Sans"/>
          <w:color w:val="000000" w:themeColor="text1"/>
          <w:sz w:val="20"/>
          <w:szCs w:val="20"/>
          <w:lang w:val="en"/>
        </w:rPr>
        <w:t xml:space="preserve"> families, </w:t>
      </w:r>
      <w:r w:rsidR="0060056F">
        <w:rPr>
          <w:rFonts w:eastAsia="Open Sans" w:cs="Open Sans"/>
          <w:color w:val="000000" w:themeColor="text1"/>
          <w:sz w:val="20"/>
          <w:szCs w:val="20"/>
          <w:lang w:val="en"/>
        </w:rPr>
        <w:t>l</w:t>
      </w:r>
      <w:r w:rsidR="0099757B" w:rsidRPr="0099757B">
        <w:rPr>
          <w:rFonts w:eastAsia="Open Sans" w:cs="Open Sans"/>
          <w:color w:val="000000" w:themeColor="text1"/>
          <w:sz w:val="20"/>
          <w:szCs w:val="20"/>
          <w:lang w:val="en"/>
        </w:rPr>
        <w:t xml:space="preserve">arge </w:t>
      </w:r>
      <w:r w:rsidR="005455DA">
        <w:rPr>
          <w:rFonts w:eastAsia="Open Sans" w:cs="Open Sans"/>
          <w:color w:val="000000" w:themeColor="text1"/>
          <w:sz w:val="20"/>
          <w:szCs w:val="20"/>
          <w:lang w:val="en"/>
        </w:rPr>
        <w:t>families</w:t>
      </w:r>
      <w:r w:rsidR="0060056F">
        <w:rPr>
          <w:rFonts w:eastAsia="Open Sans" w:cs="Open Sans"/>
          <w:color w:val="000000" w:themeColor="text1"/>
          <w:sz w:val="20"/>
          <w:szCs w:val="20"/>
          <w:lang w:val="en"/>
        </w:rPr>
        <w:t xml:space="preserve">, </w:t>
      </w:r>
      <w:r w:rsidRPr="7A599763">
        <w:rPr>
          <w:rFonts w:eastAsia="Open Sans" w:cs="Open Sans"/>
          <w:color w:val="000000" w:themeColor="text1"/>
          <w:sz w:val="20"/>
          <w:szCs w:val="20"/>
          <w:lang w:val="en"/>
        </w:rPr>
        <w:t>people targeted through government social protection programming, people with disabilities, elderly etc.</w:t>
      </w:r>
      <w:r w:rsidR="0060056F">
        <w:rPr>
          <w:rFonts w:eastAsia="Open Sans" w:cs="Open Sans"/>
          <w:color w:val="000000" w:themeColor="text1"/>
          <w:sz w:val="20"/>
          <w:szCs w:val="20"/>
        </w:rPr>
        <w:t xml:space="preserve"> The</w:t>
      </w:r>
      <w:r w:rsidR="00752E53">
        <w:rPr>
          <w:rFonts w:eastAsia="Open Sans" w:cs="Open Sans"/>
          <w:color w:val="000000" w:themeColor="text1"/>
          <w:sz w:val="20"/>
          <w:szCs w:val="20"/>
        </w:rPr>
        <w:t xml:space="preserve"> National Society</w:t>
      </w:r>
      <w:r w:rsidR="0060056F">
        <w:rPr>
          <w:rFonts w:eastAsia="Open Sans" w:cs="Open Sans"/>
          <w:color w:val="000000" w:themeColor="text1"/>
          <w:sz w:val="20"/>
          <w:szCs w:val="20"/>
        </w:rPr>
        <w:t xml:space="preserve"> should also reflect on how they will gather th</w:t>
      </w:r>
      <w:r w:rsidR="006C48F4">
        <w:rPr>
          <w:rFonts w:eastAsia="Open Sans" w:cs="Open Sans"/>
          <w:color w:val="000000" w:themeColor="text1"/>
          <w:sz w:val="20"/>
          <w:szCs w:val="20"/>
        </w:rPr>
        <w:t xml:space="preserve">e information to verify the criteria. </w:t>
      </w:r>
    </w:p>
    <w:p w14:paraId="3EEA8FDB" w14:textId="71DEC1DD" w:rsidR="0028F75B" w:rsidRPr="0019761B" w:rsidRDefault="0028F75B" w:rsidP="008E2B8A">
      <w:pPr>
        <w:pStyle w:val="Heading1"/>
        <w:rPr>
          <w:rFonts w:ascii="Open Sans" w:eastAsia="Open Sans" w:hAnsi="Open Sans" w:cs="Open Sans"/>
          <w:sz w:val="28"/>
          <w:szCs w:val="28"/>
        </w:rPr>
      </w:pPr>
      <w:bookmarkStart w:id="21" w:name="_Trigger_statement:"/>
      <w:bookmarkEnd w:id="21"/>
      <w:r w:rsidRPr="0019761B">
        <w:rPr>
          <w:rFonts w:ascii="Open Sans" w:eastAsia="Open Sans" w:hAnsi="Open Sans" w:cs="Open Sans"/>
          <w:sz w:val="28"/>
          <w:szCs w:val="28"/>
        </w:rPr>
        <w:t>Trigger statement:</w:t>
      </w:r>
    </w:p>
    <w:p w14:paraId="2F61A057" w14:textId="57080C17"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A trigger statement needs to be clear and precise and should explain in a sentence or two the condition under which the </w:t>
      </w:r>
      <w:r w:rsidR="00F41B2B" w:rsidRPr="7A599763">
        <w:rPr>
          <w:rFonts w:eastAsia="Open Sans" w:cs="Open Sans"/>
          <w:color w:val="000000" w:themeColor="text1"/>
          <w:sz w:val="20"/>
          <w:szCs w:val="20"/>
          <w:lang w:val="en"/>
        </w:rPr>
        <w:t>simplified</w:t>
      </w:r>
      <w:r w:rsidRPr="7A599763">
        <w:rPr>
          <w:rFonts w:eastAsia="Open Sans" w:cs="Open Sans"/>
          <w:color w:val="000000" w:themeColor="text1"/>
          <w:sz w:val="20"/>
          <w:szCs w:val="20"/>
          <w:lang w:val="en"/>
        </w:rPr>
        <w:t xml:space="preserve"> EAP is activated. </w:t>
      </w:r>
      <w:r w:rsidRPr="7A599763">
        <w:rPr>
          <w:rFonts w:eastAsia="Open Sans" w:cs="Open Sans"/>
          <w:color w:val="000000" w:themeColor="text1"/>
          <w:sz w:val="20"/>
          <w:szCs w:val="20"/>
          <w:lang w:val="en-GB"/>
        </w:rPr>
        <w:t xml:space="preserve">Here are some examples of a trigger statement: </w:t>
      </w:r>
    </w:p>
    <w:p w14:paraId="5F6E5580" w14:textId="3631AB9E" w:rsidR="7A599763" w:rsidRDefault="7A599763" w:rsidP="7A599763">
      <w:pPr>
        <w:spacing w:line="276" w:lineRule="auto"/>
        <w:jc w:val="both"/>
        <w:rPr>
          <w:rFonts w:eastAsia="Open Sans" w:cs="Open Sans"/>
          <w:color w:val="000000" w:themeColor="text1"/>
          <w:sz w:val="20"/>
          <w:szCs w:val="20"/>
        </w:rPr>
      </w:pPr>
    </w:p>
    <w:p w14:paraId="7E0F76BB" w14:textId="73541023"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b/>
          <w:bCs/>
          <w:color w:val="000000" w:themeColor="text1"/>
          <w:sz w:val="20"/>
          <w:szCs w:val="20"/>
          <w:lang w:val="en-GB"/>
        </w:rPr>
        <w:t>Imprecise trigger:</w:t>
      </w:r>
    </w:p>
    <w:p w14:paraId="4E855768" w14:textId="153C9844" w:rsidR="0028F75B" w:rsidRDefault="0028F75B" w:rsidP="7A599763">
      <w:pPr>
        <w:spacing w:line="276" w:lineRule="auto"/>
        <w:jc w:val="both"/>
        <w:rPr>
          <w:rFonts w:eastAsia="Open Sans" w:cs="Open Sans"/>
          <w:color w:val="FF0000"/>
          <w:sz w:val="20"/>
          <w:szCs w:val="20"/>
        </w:rPr>
      </w:pPr>
      <w:bookmarkStart w:id="22" w:name="_Int_m9qJSnCR"/>
      <w:r w:rsidRPr="7A599763">
        <w:rPr>
          <w:rFonts w:eastAsia="Open Sans" w:cs="Open Sans"/>
          <w:i/>
          <w:iCs/>
          <w:color w:val="000000" w:themeColor="text1"/>
          <w:sz w:val="20"/>
          <w:szCs w:val="20"/>
          <w:lang w:val="en-GB"/>
        </w:rPr>
        <w:t xml:space="preserve">The trigger will be met when </w:t>
      </w:r>
      <w:r w:rsidRPr="7A599763">
        <w:rPr>
          <w:rFonts w:eastAsia="Open Sans" w:cs="Open Sans"/>
          <w:i/>
          <w:iCs/>
          <w:color w:val="FF0000"/>
          <w:sz w:val="20"/>
          <w:szCs w:val="20"/>
          <w:lang w:val="en-GB"/>
        </w:rPr>
        <w:t xml:space="preserve">the forecast </w:t>
      </w:r>
      <w:r w:rsidRPr="7A599763">
        <w:rPr>
          <w:rFonts w:eastAsia="Open Sans" w:cs="Open Sans"/>
          <w:i/>
          <w:iCs/>
          <w:color w:val="000000" w:themeColor="text1"/>
          <w:sz w:val="20"/>
          <w:szCs w:val="20"/>
          <w:lang w:val="en-GB"/>
        </w:rPr>
        <w:t xml:space="preserve">indicates </w:t>
      </w:r>
      <w:r w:rsidRPr="002A1B32">
        <w:rPr>
          <w:rFonts w:eastAsia="Open Sans" w:cs="Open Sans"/>
          <w:i/>
          <w:iCs/>
          <w:color w:val="7030A0"/>
          <w:sz w:val="20"/>
          <w:szCs w:val="20"/>
          <w:lang w:val="en-GB"/>
        </w:rPr>
        <w:t xml:space="preserve">a high possibility </w:t>
      </w:r>
      <w:r w:rsidRPr="7A599763">
        <w:rPr>
          <w:rFonts w:eastAsia="Open Sans" w:cs="Open Sans"/>
          <w:i/>
          <w:iCs/>
          <w:color w:val="000000" w:themeColor="text1"/>
          <w:sz w:val="20"/>
          <w:szCs w:val="20"/>
          <w:lang w:val="en-GB"/>
        </w:rPr>
        <w:t xml:space="preserve">of </w:t>
      </w:r>
      <w:r w:rsidRPr="002A1B32">
        <w:rPr>
          <w:rFonts w:eastAsia="Open Sans" w:cs="Open Sans"/>
          <w:i/>
          <w:iCs/>
          <w:color w:val="7030A0"/>
          <w:sz w:val="20"/>
          <w:szCs w:val="20"/>
          <w:lang w:val="en-GB"/>
        </w:rPr>
        <w:t xml:space="preserve">heavy rainfall </w:t>
      </w:r>
      <w:r w:rsidRPr="7A599763">
        <w:rPr>
          <w:rFonts w:eastAsia="Open Sans" w:cs="Open Sans"/>
          <w:i/>
          <w:iCs/>
          <w:color w:val="000000" w:themeColor="text1"/>
          <w:sz w:val="20"/>
          <w:szCs w:val="20"/>
          <w:lang w:val="en-GB"/>
        </w:rPr>
        <w:t xml:space="preserve">in </w:t>
      </w:r>
      <w:r w:rsidRPr="002A1B32">
        <w:rPr>
          <w:rFonts w:eastAsia="Open Sans" w:cs="Open Sans"/>
          <w:i/>
          <w:iCs/>
          <w:color w:val="00B050"/>
          <w:sz w:val="20"/>
          <w:szCs w:val="20"/>
          <w:lang w:val="en-GB"/>
        </w:rPr>
        <w:t xml:space="preserve">eastern parts of the country </w:t>
      </w:r>
      <w:r w:rsidRPr="7A599763">
        <w:rPr>
          <w:rFonts w:eastAsia="Open Sans" w:cs="Open Sans"/>
          <w:i/>
          <w:iCs/>
          <w:color w:val="000000" w:themeColor="text1"/>
          <w:sz w:val="20"/>
          <w:szCs w:val="20"/>
          <w:lang w:val="en-GB"/>
        </w:rPr>
        <w:t xml:space="preserve">in </w:t>
      </w:r>
      <w:r w:rsidRPr="005E30EC">
        <w:rPr>
          <w:rFonts w:eastAsia="Open Sans" w:cs="Open Sans"/>
          <w:i/>
          <w:iCs/>
          <w:color w:val="0070C0"/>
          <w:sz w:val="20"/>
          <w:szCs w:val="20"/>
          <w:lang w:val="en-GB"/>
        </w:rPr>
        <w:t>the next few days</w:t>
      </w:r>
      <w:bookmarkEnd w:id="22"/>
    </w:p>
    <w:p w14:paraId="130EE06F" w14:textId="7CB4ED37" w:rsidR="7A599763" w:rsidRDefault="7A599763" w:rsidP="7A599763">
      <w:pPr>
        <w:spacing w:line="276" w:lineRule="auto"/>
        <w:jc w:val="both"/>
        <w:rPr>
          <w:rFonts w:eastAsia="Open Sans" w:cs="Open Sans"/>
          <w:color w:val="000000" w:themeColor="text1"/>
          <w:sz w:val="20"/>
          <w:szCs w:val="20"/>
        </w:rPr>
      </w:pPr>
    </w:p>
    <w:p w14:paraId="410DE9BF" w14:textId="18499F50" w:rsidR="0028F75B" w:rsidRDefault="0028F75B" w:rsidP="7A599763">
      <w:pPr>
        <w:pStyle w:val="ListParagraph"/>
        <w:numPr>
          <w:ilvl w:val="0"/>
          <w:numId w:val="2"/>
        </w:numPr>
        <w:spacing w:line="276" w:lineRule="auto"/>
        <w:jc w:val="both"/>
        <w:rPr>
          <w:rFonts w:eastAsia="Open Sans" w:cs="Open Sans"/>
          <w:color w:val="000000" w:themeColor="text1"/>
          <w:sz w:val="20"/>
          <w:szCs w:val="20"/>
        </w:rPr>
      </w:pPr>
      <w:bookmarkStart w:id="23" w:name="_Int_QalmcnNl"/>
      <w:r w:rsidRPr="7A599763">
        <w:rPr>
          <w:rFonts w:eastAsia="Open Sans" w:cs="Open Sans"/>
          <w:color w:val="000000" w:themeColor="text1"/>
          <w:sz w:val="20"/>
          <w:szCs w:val="20"/>
          <w:lang w:val="en-GB"/>
        </w:rPr>
        <w:lastRenderedPageBreak/>
        <w:t xml:space="preserve">Which </w:t>
      </w:r>
      <w:r w:rsidRPr="002A1B32">
        <w:rPr>
          <w:rFonts w:eastAsia="Open Sans" w:cs="Open Sans"/>
          <w:color w:val="FF0000"/>
          <w:sz w:val="20"/>
          <w:szCs w:val="20"/>
          <w:lang w:val="en-GB"/>
        </w:rPr>
        <w:t>forecast</w:t>
      </w:r>
      <w:r w:rsidRPr="7A599763">
        <w:rPr>
          <w:rFonts w:eastAsia="Open Sans" w:cs="Open Sans"/>
          <w:color w:val="000000" w:themeColor="text1"/>
          <w:sz w:val="20"/>
          <w:szCs w:val="20"/>
          <w:lang w:val="en-GB"/>
        </w:rPr>
        <w:t>? There are many different possibilities, from the national hydro met service, or regional or even global providers.</w:t>
      </w:r>
      <w:bookmarkEnd w:id="23"/>
      <w:r w:rsidR="00602A52">
        <w:rPr>
          <w:rFonts w:eastAsia="Open Sans" w:cs="Open Sans"/>
          <w:color w:val="000000" w:themeColor="text1"/>
          <w:sz w:val="20"/>
          <w:szCs w:val="20"/>
        </w:rPr>
        <w:t xml:space="preserve"> The National Society should state which forecast they will use and how they will obtain it. </w:t>
      </w:r>
    </w:p>
    <w:p w14:paraId="3AE55D36" w14:textId="72C4B96E" w:rsidR="0028F75B" w:rsidRDefault="0028F75B" w:rsidP="7A599763">
      <w:pPr>
        <w:pStyle w:val="ListParagraph"/>
        <w:numPr>
          <w:ilvl w:val="0"/>
          <w:numId w:val="2"/>
        </w:numPr>
        <w:spacing w:line="276" w:lineRule="auto"/>
        <w:jc w:val="both"/>
        <w:rPr>
          <w:rFonts w:eastAsia="Open Sans" w:cs="Open Sans"/>
          <w:color w:val="000000" w:themeColor="text1"/>
          <w:sz w:val="20"/>
          <w:szCs w:val="20"/>
        </w:rPr>
      </w:pPr>
      <w:bookmarkStart w:id="24" w:name="_Int_ZkrPaOVY"/>
      <w:r w:rsidRPr="7A599763">
        <w:rPr>
          <w:rFonts w:eastAsia="Open Sans" w:cs="Open Sans"/>
          <w:color w:val="000000" w:themeColor="text1"/>
          <w:sz w:val="20"/>
          <w:szCs w:val="20"/>
          <w:lang w:val="en-GB"/>
        </w:rPr>
        <w:t>Is the terminology (</w:t>
      </w:r>
      <w:proofErr w:type="gramStart"/>
      <w:r w:rsidRPr="7A599763">
        <w:rPr>
          <w:rFonts w:eastAsia="Open Sans" w:cs="Open Sans"/>
          <w:color w:val="000000" w:themeColor="text1"/>
          <w:sz w:val="20"/>
          <w:szCs w:val="20"/>
          <w:lang w:val="en-GB"/>
        </w:rPr>
        <w:t>e.g.</w:t>
      </w:r>
      <w:proofErr w:type="gramEnd"/>
      <w:r w:rsidRPr="7A599763">
        <w:rPr>
          <w:rFonts w:eastAsia="Open Sans" w:cs="Open Sans"/>
          <w:color w:val="000000" w:themeColor="text1"/>
          <w:sz w:val="20"/>
          <w:szCs w:val="20"/>
          <w:lang w:val="en-GB"/>
        </w:rPr>
        <w:t xml:space="preserve"> ‘</w:t>
      </w:r>
      <w:r w:rsidRPr="002A1B32">
        <w:rPr>
          <w:rFonts w:eastAsia="Open Sans" w:cs="Open Sans"/>
          <w:color w:val="7030A0"/>
          <w:sz w:val="20"/>
          <w:szCs w:val="20"/>
          <w:lang w:val="en-GB"/>
        </w:rPr>
        <w:t>high possibility’</w:t>
      </w:r>
      <w:r w:rsidRPr="7A599763">
        <w:rPr>
          <w:rFonts w:eastAsia="Open Sans" w:cs="Open Sans"/>
          <w:color w:val="000000" w:themeColor="text1"/>
          <w:sz w:val="20"/>
          <w:szCs w:val="20"/>
          <w:lang w:val="en-GB"/>
        </w:rPr>
        <w:t xml:space="preserve"> or ‘</w:t>
      </w:r>
      <w:r w:rsidRPr="002A1B32">
        <w:rPr>
          <w:rFonts w:eastAsia="Open Sans" w:cs="Open Sans"/>
          <w:color w:val="7030A0"/>
          <w:sz w:val="20"/>
          <w:szCs w:val="20"/>
          <w:lang w:val="en-GB"/>
        </w:rPr>
        <w:t>heavy rainfall</w:t>
      </w:r>
      <w:r w:rsidRPr="7A599763">
        <w:rPr>
          <w:rFonts w:eastAsia="Open Sans" w:cs="Open Sans"/>
          <w:color w:val="000000" w:themeColor="text1"/>
          <w:sz w:val="20"/>
          <w:szCs w:val="20"/>
          <w:lang w:val="en-GB"/>
        </w:rPr>
        <w:t>’ used consistently by the forecast provider? If not</w:t>
      </w:r>
      <w:r w:rsidR="002A1B32">
        <w:rPr>
          <w:rFonts w:eastAsia="Open Sans" w:cs="Open Sans"/>
          <w:color w:val="000000" w:themeColor="text1"/>
          <w:sz w:val="20"/>
          <w:szCs w:val="20"/>
        </w:rPr>
        <w:t>,</w:t>
      </w:r>
      <w:r w:rsidRPr="7A599763">
        <w:rPr>
          <w:rFonts w:eastAsia="Open Sans" w:cs="Open Sans"/>
          <w:color w:val="000000" w:themeColor="text1"/>
          <w:sz w:val="20"/>
          <w:szCs w:val="20"/>
          <w:lang w:val="en-GB"/>
        </w:rPr>
        <w:t xml:space="preserve"> </w:t>
      </w:r>
      <w:r w:rsidR="002A1B32">
        <w:rPr>
          <w:rFonts w:eastAsia="Open Sans" w:cs="Open Sans"/>
          <w:color w:val="000000" w:themeColor="text1"/>
          <w:sz w:val="20"/>
          <w:szCs w:val="20"/>
        </w:rPr>
        <w:t>they</w:t>
      </w:r>
      <w:r w:rsidRPr="7A599763">
        <w:rPr>
          <w:rFonts w:eastAsia="Open Sans" w:cs="Open Sans"/>
          <w:color w:val="000000" w:themeColor="text1"/>
          <w:sz w:val="20"/>
          <w:szCs w:val="20"/>
          <w:lang w:val="en-GB"/>
        </w:rPr>
        <w:t xml:space="preserve"> will need to be more precise.</w:t>
      </w:r>
      <w:bookmarkEnd w:id="24"/>
    </w:p>
    <w:p w14:paraId="29AAD972" w14:textId="589289EC" w:rsidR="0028F75B" w:rsidRDefault="0028F75B" w:rsidP="7A599763">
      <w:pPr>
        <w:pStyle w:val="ListParagraph"/>
        <w:numPr>
          <w:ilvl w:val="0"/>
          <w:numId w:val="2"/>
        </w:numPr>
        <w:spacing w:line="276" w:lineRule="auto"/>
        <w:jc w:val="both"/>
        <w:rPr>
          <w:rFonts w:eastAsia="Open Sans" w:cs="Open Sans"/>
          <w:color w:val="000000" w:themeColor="text1"/>
          <w:sz w:val="20"/>
          <w:szCs w:val="20"/>
        </w:rPr>
      </w:pPr>
      <w:bookmarkStart w:id="25" w:name="_Int_BdBDUBmA"/>
      <w:r w:rsidRPr="7A599763">
        <w:rPr>
          <w:rFonts w:eastAsia="Open Sans" w:cs="Open Sans"/>
          <w:color w:val="000000" w:themeColor="text1"/>
          <w:sz w:val="20"/>
          <w:szCs w:val="20"/>
          <w:lang w:val="en-GB"/>
        </w:rPr>
        <w:t xml:space="preserve">If the </w:t>
      </w:r>
      <w:r w:rsidR="00602A52">
        <w:rPr>
          <w:rFonts w:eastAsia="Open Sans" w:cs="Open Sans"/>
          <w:color w:val="000000" w:themeColor="text1"/>
          <w:sz w:val="20"/>
          <w:szCs w:val="20"/>
        </w:rPr>
        <w:t>s</w:t>
      </w:r>
      <w:proofErr w:type="spellStart"/>
      <w:r w:rsidRPr="7A599763">
        <w:rPr>
          <w:rFonts w:eastAsia="Open Sans" w:cs="Open Sans"/>
          <w:color w:val="000000" w:themeColor="text1"/>
          <w:sz w:val="20"/>
          <w:szCs w:val="20"/>
          <w:lang w:val="en-GB"/>
        </w:rPr>
        <w:t>implified</w:t>
      </w:r>
      <w:proofErr w:type="spellEnd"/>
      <w:r w:rsidRPr="7A599763">
        <w:rPr>
          <w:rFonts w:eastAsia="Open Sans" w:cs="Open Sans"/>
          <w:color w:val="000000" w:themeColor="text1"/>
          <w:sz w:val="20"/>
          <w:szCs w:val="20"/>
          <w:lang w:val="en-GB"/>
        </w:rPr>
        <w:t xml:space="preserve"> EAP targets a </w:t>
      </w:r>
      <w:r w:rsidRPr="002A1B32">
        <w:rPr>
          <w:rFonts w:eastAsia="Open Sans" w:cs="Open Sans"/>
          <w:color w:val="00B050"/>
          <w:sz w:val="20"/>
          <w:szCs w:val="20"/>
          <w:lang w:val="en-GB"/>
        </w:rPr>
        <w:t xml:space="preserve">specific geographical </w:t>
      </w:r>
      <w:r w:rsidR="002A1B32" w:rsidRPr="002A1B32">
        <w:rPr>
          <w:rFonts w:eastAsia="Open Sans" w:cs="Open Sans"/>
          <w:color w:val="00B050"/>
          <w:sz w:val="20"/>
          <w:szCs w:val="20"/>
          <w:lang w:val="en-GB"/>
        </w:rPr>
        <w:t>area</w:t>
      </w:r>
      <w:r w:rsidR="002A1B32" w:rsidRPr="7A599763">
        <w:rPr>
          <w:rFonts w:eastAsia="Open Sans" w:cs="Open Sans"/>
          <w:color w:val="000000" w:themeColor="text1"/>
          <w:sz w:val="20"/>
          <w:szCs w:val="20"/>
          <w:lang w:val="en-GB"/>
        </w:rPr>
        <w:t>,</w:t>
      </w:r>
      <w:r w:rsidRPr="7A599763">
        <w:rPr>
          <w:rFonts w:eastAsia="Open Sans" w:cs="Open Sans"/>
          <w:color w:val="000000" w:themeColor="text1"/>
          <w:sz w:val="20"/>
          <w:szCs w:val="20"/>
          <w:lang w:val="en-GB"/>
        </w:rPr>
        <w:t xml:space="preserve"> make sure the location for the trigger is well defined.</w:t>
      </w:r>
      <w:bookmarkEnd w:id="25"/>
    </w:p>
    <w:p w14:paraId="47311BA4" w14:textId="42D2B10D" w:rsidR="0028F75B" w:rsidRDefault="0028F75B" w:rsidP="7A599763">
      <w:pPr>
        <w:pStyle w:val="ListParagraph"/>
        <w:numPr>
          <w:ilvl w:val="0"/>
          <w:numId w:val="2"/>
        </w:numPr>
        <w:spacing w:line="276" w:lineRule="auto"/>
        <w:jc w:val="both"/>
        <w:rPr>
          <w:rFonts w:eastAsia="Open Sans" w:cs="Open Sans"/>
          <w:color w:val="000000" w:themeColor="text1"/>
          <w:sz w:val="20"/>
          <w:szCs w:val="20"/>
        </w:rPr>
      </w:pPr>
      <w:bookmarkStart w:id="26" w:name="_Int_EsTLlLZQ"/>
      <w:r w:rsidRPr="7A599763">
        <w:rPr>
          <w:rFonts w:eastAsia="Open Sans" w:cs="Open Sans"/>
          <w:color w:val="000000" w:themeColor="text1"/>
          <w:sz w:val="20"/>
          <w:szCs w:val="20"/>
          <w:lang w:val="en-GB"/>
        </w:rPr>
        <w:t xml:space="preserve">Make sure </w:t>
      </w:r>
      <w:r w:rsidR="005E30EC">
        <w:rPr>
          <w:rFonts w:eastAsia="Open Sans" w:cs="Open Sans"/>
          <w:color w:val="000000" w:themeColor="text1"/>
          <w:sz w:val="20"/>
          <w:szCs w:val="20"/>
        </w:rPr>
        <w:t>to</w:t>
      </w:r>
      <w:r w:rsidRPr="7A599763">
        <w:rPr>
          <w:rFonts w:eastAsia="Open Sans" w:cs="Open Sans"/>
          <w:color w:val="000000" w:themeColor="text1"/>
          <w:sz w:val="20"/>
          <w:szCs w:val="20"/>
          <w:lang w:val="en-GB"/>
        </w:rPr>
        <w:t xml:space="preserve"> clarify a </w:t>
      </w:r>
      <w:r w:rsidRPr="005E30EC">
        <w:rPr>
          <w:rFonts w:eastAsia="Open Sans" w:cs="Open Sans"/>
          <w:color w:val="0070C0"/>
          <w:sz w:val="20"/>
          <w:szCs w:val="20"/>
          <w:lang w:val="en-GB"/>
        </w:rPr>
        <w:t xml:space="preserve">precise window </w:t>
      </w:r>
      <w:r w:rsidRPr="7A599763">
        <w:rPr>
          <w:rFonts w:eastAsia="Open Sans" w:cs="Open Sans"/>
          <w:color w:val="000000" w:themeColor="text1"/>
          <w:sz w:val="20"/>
          <w:szCs w:val="20"/>
          <w:lang w:val="en-GB"/>
        </w:rPr>
        <w:t xml:space="preserve">in which </w:t>
      </w:r>
      <w:r w:rsidR="00DB0339">
        <w:rPr>
          <w:rFonts w:eastAsia="Open Sans" w:cs="Open Sans"/>
          <w:color w:val="000000" w:themeColor="text1"/>
          <w:sz w:val="20"/>
          <w:szCs w:val="20"/>
        </w:rPr>
        <w:t>the plan</w:t>
      </w:r>
      <w:r w:rsidRPr="7A599763">
        <w:rPr>
          <w:rFonts w:eastAsia="Open Sans" w:cs="Open Sans"/>
          <w:color w:val="000000" w:themeColor="text1"/>
          <w:sz w:val="20"/>
          <w:szCs w:val="20"/>
          <w:lang w:val="en-GB"/>
        </w:rPr>
        <w:t xml:space="preserve"> can trigger (remember this will be partly determined by how long is needed to take the proposed actions)</w:t>
      </w:r>
      <w:bookmarkEnd w:id="26"/>
    </w:p>
    <w:p w14:paraId="0C850FEC" w14:textId="7D490C83" w:rsidR="7A599763" w:rsidRDefault="7A599763" w:rsidP="7A599763">
      <w:pPr>
        <w:spacing w:line="276" w:lineRule="auto"/>
        <w:jc w:val="both"/>
        <w:rPr>
          <w:rFonts w:eastAsia="Open Sans" w:cs="Open Sans"/>
          <w:color w:val="000000" w:themeColor="text1"/>
          <w:sz w:val="20"/>
          <w:szCs w:val="20"/>
        </w:rPr>
      </w:pPr>
    </w:p>
    <w:p w14:paraId="6992804B" w14:textId="15F1A214" w:rsidR="0028F75B" w:rsidRDefault="0028F75B" w:rsidP="7A599763">
      <w:pPr>
        <w:spacing w:line="276" w:lineRule="auto"/>
        <w:jc w:val="both"/>
        <w:rPr>
          <w:rFonts w:eastAsia="Open Sans" w:cs="Open Sans"/>
          <w:color w:val="000000" w:themeColor="text1"/>
          <w:sz w:val="20"/>
          <w:szCs w:val="20"/>
        </w:rPr>
      </w:pPr>
      <w:bookmarkStart w:id="27" w:name="_Int_EZJCh47M"/>
      <w:r w:rsidRPr="7A599763">
        <w:rPr>
          <w:rFonts w:eastAsia="Open Sans" w:cs="Open Sans"/>
          <w:b/>
          <w:bCs/>
          <w:color w:val="000000" w:themeColor="text1"/>
          <w:sz w:val="20"/>
          <w:szCs w:val="20"/>
          <w:lang w:val="en-GB"/>
        </w:rPr>
        <w:t>Precise trigger:</w:t>
      </w:r>
      <w:bookmarkEnd w:id="27"/>
    </w:p>
    <w:p w14:paraId="7E1D7735" w14:textId="45F79E36"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i/>
          <w:iCs/>
          <w:color w:val="000000" w:themeColor="text1"/>
          <w:sz w:val="20"/>
          <w:szCs w:val="20"/>
          <w:lang w:val="en-GB"/>
        </w:rPr>
        <w:t>The trigger will be met when the [National Hydro Met Service Forecast] indicates an [80% chance] of [300mm of rainfall in a day] in [Province</w:t>
      </w:r>
      <w:r w:rsidR="00484152">
        <w:rPr>
          <w:rFonts w:eastAsia="Open Sans" w:cs="Open Sans"/>
          <w:i/>
          <w:iCs/>
          <w:color w:val="000000" w:themeColor="text1"/>
          <w:sz w:val="20"/>
          <w:szCs w:val="20"/>
        </w:rPr>
        <w:t>(s)</w:t>
      </w:r>
      <w:r w:rsidR="00484152" w:rsidRPr="7A599763">
        <w:rPr>
          <w:rFonts w:eastAsia="Open Sans" w:cs="Open Sans"/>
          <w:i/>
          <w:iCs/>
          <w:color w:val="000000" w:themeColor="text1"/>
          <w:sz w:val="20"/>
          <w:szCs w:val="20"/>
          <w:lang w:val="en-GB"/>
        </w:rPr>
        <w:t xml:space="preserve"> </w:t>
      </w:r>
      <w:r w:rsidRPr="7A599763">
        <w:rPr>
          <w:rFonts w:eastAsia="Open Sans" w:cs="Open Sans"/>
          <w:i/>
          <w:iCs/>
          <w:color w:val="000000" w:themeColor="text1"/>
          <w:sz w:val="20"/>
          <w:szCs w:val="20"/>
          <w:lang w:val="en-GB"/>
        </w:rPr>
        <w:t>name] in [72 hours]</w:t>
      </w:r>
    </w:p>
    <w:p w14:paraId="68D42DCA" w14:textId="65FF2961" w:rsidR="0028F75B" w:rsidRDefault="0028F75B" w:rsidP="7A599763">
      <w:pPr>
        <w:spacing w:line="276" w:lineRule="auto"/>
        <w:jc w:val="center"/>
        <w:rPr>
          <w:rFonts w:eastAsia="Open Sans" w:cs="Open Sans"/>
          <w:color w:val="000000" w:themeColor="text1"/>
          <w:sz w:val="20"/>
          <w:szCs w:val="20"/>
        </w:rPr>
      </w:pPr>
      <w:bookmarkStart w:id="28" w:name="_Int_c5ZImvxa"/>
      <w:r w:rsidRPr="7A599763">
        <w:rPr>
          <w:rFonts w:eastAsia="Open Sans" w:cs="Open Sans"/>
          <w:color w:val="000000" w:themeColor="text1"/>
          <w:sz w:val="20"/>
          <w:szCs w:val="20"/>
          <w:lang w:val="en-GB"/>
        </w:rPr>
        <w:t>or</w:t>
      </w:r>
      <w:bookmarkEnd w:id="28"/>
    </w:p>
    <w:p w14:paraId="2CCFCF4B" w14:textId="37F3A0D3"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i/>
          <w:iCs/>
          <w:color w:val="000000" w:themeColor="text1"/>
          <w:sz w:val="20"/>
          <w:szCs w:val="20"/>
          <w:lang w:val="en-GB"/>
        </w:rPr>
        <w:t>The trigger will be met when the [National Hydro Met Service] issues a [red weather warning] for [Province</w:t>
      </w:r>
      <w:r w:rsidR="00484152">
        <w:rPr>
          <w:rFonts w:eastAsia="Open Sans" w:cs="Open Sans"/>
          <w:i/>
          <w:iCs/>
          <w:color w:val="000000" w:themeColor="text1"/>
          <w:sz w:val="20"/>
          <w:szCs w:val="20"/>
        </w:rPr>
        <w:t>(s)</w:t>
      </w:r>
      <w:r w:rsidR="00484152" w:rsidRPr="7A599763">
        <w:rPr>
          <w:rFonts w:eastAsia="Open Sans" w:cs="Open Sans"/>
          <w:i/>
          <w:iCs/>
          <w:color w:val="000000" w:themeColor="text1"/>
          <w:sz w:val="20"/>
          <w:szCs w:val="20"/>
          <w:lang w:val="en-GB"/>
        </w:rPr>
        <w:t xml:space="preserve"> </w:t>
      </w:r>
      <w:r w:rsidRPr="7A599763">
        <w:rPr>
          <w:rFonts w:eastAsia="Open Sans" w:cs="Open Sans"/>
          <w:i/>
          <w:iCs/>
          <w:color w:val="000000" w:themeColor="text1"/>
          <w:sz w:val="20"/>
          <w:szCs w:val="20"/>
          <w:lang w:val="en-GB"/>
        </w:rPr>
        <w:t xml:space="preserve">name] for [3 </w:t>
      </w:r>
      <w:proofErr w:type="spellStart"/>
      <w:r w:rsidRPr="7A599763">
        <w:rPr>
          <w:rFonts w:eastAsia="Open Sans" w:cs="Open Sans"/>
          <w:i/>
          <w:iCs/>
          <w:color w:val="000000" w:themeColor="text1"/>
          <w:sz w:val="20"/>
          <w:szCs w:val="20"/>
          <w:lang w:val="en-GB"/>
        </w:rPr>
        <w:t>days time</w:t>
      </w:r>
      <w:proofErr w:type="spellEnd"/>
      <w:r w:rsidRPr="7A599763">
        <w:rPr>
          <w:rFonts w:eastAsia="Open Sans" w:cs="Open Sans"/>
          <w:i/>
          <w:iCs/>
          <w:color w:val="000000" w:themeColor="text1"/>
          <w:sz w:val="20"/>
          <w:szCs w:val="20"/>
          <w:lang w:val="en-GB"/>
        </w:rPr>
        <w:t>]</w:t>
      </w:r>
    </w:p>
    <w:p w14:paraId="3F482B8A" w14:textId="1667BE1E" w:rsidR="7A599763" w:rsidRDefault="7A599763" w:rsidP="7A599763">
      <w:pPr>
        <w:spacing w:line="276" w:lineRule="auto"/>
        <w:rPr>
          <w:rFonts w:eastAsia="Open Sans" w:cs="Open Sans"/>
          <w:color w:val="000000" w:themeColor="text1"/>
          <w:sz w:val="20"/>
          <w:szCs w:val="20"/>
        </w:rPr>
      </w:pPr>
    </w:p>
    <w:p w14:paraId="3506C69B" w14:textId="37028539"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If the EAP has more than one trigger (i.e., a phased or staggered triggers) then each trigger statement should clearly explain what action will be taken following each trigger and when the funds for the early action are required.</w:t>
      </w:r>
    </w:p>
    <w:p w14:paraId="46E300DE" w14:textId="1E33485A" w:rsidR="7A599763" w:rsidRDefault="7A599763" w:rsidP="7A599763">
      <w:pPr>
        <w:spacing w:line="276" w:lineRule="auto"/>
        <w:jc w:val="both"/>
        <w:rPr>
          <w:rFonts w:eastAsia="Open Sans" w:cs="Open Sans"/>
          <w:color w:val="000000" w:themeColor="text1"/>
          <w:sz w:val="20"/>
          <w:szCs w:val="20"/>
        </w:rPr>
      </w:pPr>
    </w:p>
    <w:p w14:paraId="627060A9" w14:textId="305E2252" w:rsidR="0028F75B" w:rsidRDefault="0028F75B" w:rsidP="7A599763">
      <w:pPr>
        <w:spacing w:line="276" w:lineRule="auto"/>
        <w:jc w:val="both"/>
        <w:rPr>
          <w:rFonts w:eastAsia="Open Sans" w:cs="Open Sans"/>
          <w:color w:val="000000" w:themeColor="text1"/>
          <w:sz w:val="20"/>
          <w:szCs w:val="20"/>
          <w:lang w:val="en"/>
        </w:rPr>
      </w:pPr>
      <w:r w:rsidRPr="7A599763">
        <w:rPr>
          <w:rFonts w:eastAsia="Open Sans" w:cs="Open Sans"/>
          <w:color w:val="000000" w:themeColor="text1"/>
          <w:sz w:val="20"/>
          <w:szCs w:val="20"/>
          <w:lang w:val="en"/>
        </w:rPr>
        <w:t>For slow onset</w:t>
      </w:r>
      <w:r w:rsidR="0083772D">
        <w:rPr>
          <w:rFonts w:eastAsia="Open Sans" w:cs="Open Sans"/>
          <w:color w:val="000000" w:themeColor="text1"/>
          <w:sz w:val="20"/>
          <w:szCs w:val="20"/>
        </w:rPr>
        <w:t>, non</w:t>
      </w:r>
      <w:r w:rsidR="0090641A">
        <w:rPr>
          <w:rFonts w:eastAsia="Open Sans" w:cs="Open Sans"/>
          <w:color w:val="000000" w:themeColor="text1"/>
          <w:sz w:val="20"/>
          <w:szCs w:val="20"/>
        </w:rPr>
        <w:t>-</w:t>
      </w:r>
      <w:r w:rsidR="0083772D">
        <w:rPr>
          <w:rFonts w:eastAsia="Open Sans" w:cs="Open Sans"/>
          <w:color w:val="000000" w:themeColor="text1"/>
          <w:sz w:val="20"/>
          <w:szCs w:val="20"/>
        </w:rPr>
        <w:t xml:space="preserve">weather </w:t>
      </w:r>
      <w:r w:rsidR="0090641A">
        <w:rPr>
          <w:rFonts w:eastAsia="Open Sans" w:cs="Open Sans"/>
          <w:color w:val="000000" w:themeColor="text1"/>
          <w:sz w:val="20"/>
          <w:szCs w:val="20"/>
        </w:rPr>
        <w:t>related</w:t>
      </w:r>
      <w:r w:rsidRPr="7A599763">
        <w:rPr>
          <w:rFonts w:eastAsia="Open Sans" w:cs="Open Sans"/>
          <w:color w:val="000000" w:themeColor="text1"/>
          <w:sz w:val="20"/>
          <w:szCs w:val="20"/>
          <w:lang w:val="en"/>
        </w:rPr>
        <w:t xml:space="preserve"> or complex hazards, the trigger may be based on a combination of risk factors, forecasts, observation data and expert judgement, especially if the impact is a result of cumulative, or compounding factors. If unconventional triggers are used (e.g., combining multiple indicators, including socio-economic indicators like food prices), clear explanation should be given on which criteria/ conditions was used to assign certain weight to each indicator. If the trigger is based on expert judgement, it should be clear from what source this will come, and that it is an independent, reliable and creditable source. For examples of triggers, visit the </w:t>
      </w:r>
      <w:hyperlink r:id="rId52">
        <w:r w:rsidRPr="7A599763">
          <w:rPr>
            <w:rStyle w:val="Hyperlink"/>
            <w:rFonts w:eastAsia="Open Sans" w:cs="Open Sans"/>
            <w:sz w:val="20"/>
            <w:szCs w:val="20"/>
            <w:lang w:val="en"/>
          </w:rPr>
          <w:t>trigger database</w:t>
        </w:r>
      </w:hyperlink>
      <w:r w:rsidRPr="7A599763">
        <w:rPr>
          <w:rFonts w:eastAsia="Open Sans" w:cs="Open Sans"/>
          <w:color w:val="000000" w:themeColor="text1"/>
          <w:sz w:val="20"/>
          <w:szCs w:val="20"/>
          <w:lang w:val="en"/>
        </w:rPr>
        <w:t xml:space="preserve"> on the Anticipation Hub.</w:t>
      </w:r>
    </w:p>
    <w:p w14:paraId="26576C3F" w14:textId="32FF5F76" w:rsidR="00412DE7" w:rsidRDefault="00412DE7" w:rsidP="7A599763">
      <w:pPr>
        <w:spacing w:line="276" w:lineRule="auto"/>
        <w:jc w:val="both"/>
        <w:rPr>
          <w:rFonts w:eastAsia="Open Sans" w:cs="Open Sans"/>
          <w:color w:val="000000" w:themeColor="text1"/>
          <w:sz w:val="20"/>
          <w:szCs w:val="20"/>
          <w:lang w:val="en"/>
        </w:rPr>
      </w:pPr>
      <w:bookmarkStart w:id="29" w:name="_Next_steps_–"/>
      <w:bookmarkEnd w:id="29"/>
    </w:p>
    <w:p w14:paraId="023BAC4E" w14:textId="39DA62FA" w:rsidR="00B5231E" w:rsidRDefault="009A08C9" w:rsidP="004E6167">
      <w:pPr>
        <w:pStyle w:val="Heading1"/>
        <w:rPr>
          <w:rFonts w:eastAsia="Open Sans" w:cs="Open Sans"/>
          <w:b w:val="0"/>
          <w:bCs w:val="0"/>
          <w:color w:val="000000" w:themeColor="text1"/>
          <w:sz w:val="20"/>
          <w:szCs w:val="20"/>
          <w:lang w:val="en"/>
        </w:rPr>
      </w:pPr>
      <w:bookmarkStart w:id="30" w:name="_Trigger_threshold_justification"/>
      <w:bookmarkEnd w:id="30"/>
      <w:r w:rsidRPr="004E6167">
        <w:rPr>
          <w:rFonts w:ascii="Open Sans" w:eastAsia="Open Sans" w:hAnsi="Open Sans" w:cs="Open Sans"/>
          <w:sz w:val="28"/>
          <w:szCs w:val="28"/>
        </w:rPr>
        <w:t>Trigger</w:t>
      </w:r>
      <w:r w:rsidR="00F256CF" w:rsidRPr="004E6167">
        <w:rPr>
          <w:rFonts w:ascii="Open Sans" w:eastAsia="Open Sans" w:hAnsi="Open Sans" w:cs="Open Sans"/>
          <w:sz w:val="28"/>
          <w:szCs w:val="28"/>
        </w:rPr>
        <w:t xml:space="preserve"> threshold</w:t>
      </w:r>
      <w:r w:rsidRPr="004E6167">
        <w:rPr>
          <w:rFonts w:ascii="Open Sans" w:eastAsia="Open Sans" w:hAnsi="Open Sans" w:cs="Open Sans"/>
          <w:sz w:val="28"/>
          <w:szCs w:val="28"/>
        </w:rPr>
        <w:t xml:space="preserve"> </w:t>
      </w:r>
      <w:r w:rsidR="00B5231E" w:rsidRPr="004E6167">
        <w:rPr>
          <w:rFonts w:ascii="Open Sans" w:eastAsia="Open Sans" w:hAnsi="Open Sans" w:cs="Open Sans"/>
          <w:sz w:val="28"/>
          <w:szCs w:val="28"/>
        </w:rPr>
        <w:t>justification</w:t>
      </w:r>
    </w:p>
    <w:p w14:paraId="5E6F72E8" w14:textId="3570703D" w:rsidR="0037435C" w:rsidRPr="0037435C" w:rsidRDefault="0037435C" w:rsidP="0037435C">
      <w:pPr>
        <w:spacing w:line="276" w:lineRule="auto"/>
        <w:jc w:val="both"/>
        <w:rPr>
          <w:rFonts w:eastAsia="Open Sans" w:cs="Open Sans"/>
          <w:color w:val="000000" w:themeColor="text1"/>
          <w:sz w:val="20"/>
          <w:szCs w:val="20"/>
          <w:lang w:val="en"/>
        </w:rPr>
      </w:pPr>
      <w:r>
        <w:rPr>
          <w:rFonts w:eastAsia="Open Sans" w:cs="Open Sans"/>
          <w:color w:val="000000" w:themeColor="text1"/>
          <w:sz w:val="20"/>
          <w:szCs w:val="20"/>
          <w:lang w:val="en"/>
        </w:rPr>
        <w:t>I</w:t>
      </w:r>
      <w:r w:rsidRPr="0037435C">
        <w:rPr>
          <w:rFonts w:eastAsia="Open Sans" w:cs="Open Sans"/>
          <w:color w:val="000000" w:themeColor="text1"/>
          <w:sz w:val="20"/>
          <w:szCs w:val="20"/>
          <w:lang w:val="en"/>
        </w:rPr>
        <w:t>f there is data on how often th</w:t>
      </w:r>
      <w:r w:rsidR="00C2574B">
        <w:rPr>
          <w:rFonts w:eastAsia="Open Sans" w:cs="Open Sans"/>
          <w:color w:val="000000" w:themeColor="text1"/>
          <w:sz w:val="20"/>
          <w:szCs w:val="20"/>
          <w:lang w:val="en"/>
        </w:rPr>
        <w:t xml:space="preserve">e </w:t>
      </w:r>
      <w:r w:rsidRPr="0037435C">
        <w:rPr>
          <w:rFonts w:eastAsia="Open Sans" w:cs="Open Sans"/>
          <w:color w:val="000000" w:themeColor="text1"/>
          <w:sz w:val="20"/>
          <w:szCs w:val="20"/>
          <w:lang w:val="en"/>
        </w:rPr>
        <w:t>trigger threshold has been reached in the past, please include this here</w:t>
      </w:r>
      <w:r w:rsidR="00C2574B">
        <w:rPr>
          <w:rFonts w:eastAsia="Open Sans" w:cs="Open Sans"/>
          <w:color w:val="000000" w:themeColor="text1"/>
          <w:sz w:val="20"/>
          <w:szCs w:val="20"/>
          <w:lang w:val="en"/>
        </w:rPr>
        <w:t xml:space="preserve"> </w:t>
      </w:r>
      <w:r w:rsidR="009A3563">
        <w:rPr>
          <w:rFonts w:eastAsia="Open Sans" w:cs="Open Sans"/>
          <w:color w:val="000000" w:themeColor="text1"/>
          <w:sz w:val="20"/>
          <w:szCs w:val="20"/>
          <w:lang w:val="en"/>
        </w:rPr>
        <w:t>and describe</w:t>
      </w:r>
      <w:r w:rsidR="00174807">
        <w:rPr>
          <w:rFonts w:eastAsia="Open Sans" w:cs="Open Sans"/>
          <w:color w:val="000000" w:themeColor="text1"/>
          <w:sz w:val="20"/>
          <w:szCs w:val="20"/>
          <w:lang w:val="en"/>
        </w:rPr>
        <w:t xml:space="preserve"> the humanitarian impact </w:t>
      </w:r>
      <w:r w:rsidR="009A3563">
        <w:rPr>
          <w:rFonts w:eastAsia="Open Sans" w:cs="Open Sans"/>
          <w:color w:val="000000" w:themeColor="text1"/>
          <w:sz w:val="20"/>
          <w:szCs w:val="20"/>
          <w:lang w:val="en"/>
        </w:rPr>
        <w:t xml:space="preserve">caused by </w:t>
      </w:r>
      <w:r w:rsidR="00174807">
        <w:rPr>
          <w:rFonts w:eastAsia="Open Sans" w:cs="Open Sans"/>
          <w:color w:val="000000" w:themeColor="text1"/>
          <w:sz w:val="20"/>
          <w:szCs w:val="20"/>
          <w:lang w:val="en"/>
        </w:rPr>
        <w:t>th</w:t>
      </w:r>
      <w:r w:rsidR="009A3563">
        <w:rPr>
          <w:rFonts w:eastAsia="Open Sans" w:cs="Open Sans"/>
          <w:color w:val="000000" w:themeColor="text1"/>
          <w:sz w:val="20"/>
          <w:szCs w:val="20"/>
          <w:lang w:val="en"/>
        </w:rPr>
        <w:t>e</w:t>
      </w:r>
      <w:r w:rsidR="00174807">
        <w:rPr>
          <w:rFonts w:eastAsia="Open Sans" w:cs="Open Sans"/>
          <w:color w:val="000000" w:themeColor="text1"/>
          <w:sz w:val="20"/>
          <w:szCs w:val="20"/>
          <w:lang w:val="en"/>
        </w:rPr>
        <w:t xml:space="preserve"> magnitude of disaster </w:t>
      </w:r>
      <w:r w:rsidR="00E452DE">
        <w:rPr>
          <w:rFonts w:eastAsia="Open Sans" w:cs="Open Sans"/>
          <w:color w:val="000000" w:themeColor="text1"/>
          <w:sz w:val="20"/>
          <w:szCs w:val="20"/>
          <w:lang w:val="en"/>
        </w:rPr>
        <w:t>on those occasions</w:t>
      </w:r>
      <w:r w:rsidR="00174807">
        <w:rPr>
          <w:rFonts w:eastAsia="Open Sans" w:cs="Open Sans"/>
          <w:color w:val="000000" w:themeColor="text1"/>
          <w:sz w:val="20"/>
          <w:szCs w:val="20"/>
          <w:lang w:val="en"/>
        </w:rPr>
        <w:t>.</w:t>
      </w:r>
    </w:p>
    <w:p w14:paraId="32B5B594" w14:textId="77777777" w:rsidR="00B5231E" w:rsidRPr="0037435C" w:rsidRDefault="00B5231E" w:rsidP="00412DE7">
      <w:pPr>
        <w:spacing w:line="276" w:lineRule="auto"/>
        <w:jc w:val="both"/>
        <w:rPr>
          <w:rFonts w:eastAsia="Open Sans" w:cs="Open Sans"/>
          <w:b/>
          <w:bCs/>
          <w:color w:val="000000" w:themeColor="text1"/>
          <w:sz w:val="20"/>
          <w:szCs w:val="20"/>
          <w:lang w:val="en-GB"/>
        </w:rPr>
      </w:pPr>
    </w:p>
    <w:p w14:paraId="6C2D67A5" w14:textId="464DD373" w:rsidR="00412DE7" w:rsidRPr="007F3748" w:rsidRDefault="00412DE7" w:rsidP="00412DE7">
      <w:pPr>
        <w:spacing w:line="276" w:lineRule="auto"/>
        <w:jc w:val="both"/>
        <w:rPr>
          <w:rFonts w:eastAsia="Open Sans" w:cs="Open Sans"/>
          <w:b/>
          <w:bCs/>
          <w:color w:val="000000" w:themeColor="text1"/>
          <w:sz w:val="20"/>
          <w:szCs w:val="20"/>
          <w:lang w:val="en"/>
        </w:rPr>
      </w:pPr>
      <w:r w:rsidRPr="007F3748">
        <w:rPr>
          <w:rFonts w:eastAsia="Open Sans" w:cs="Open Sans"/>
          <w:b/>
          <w:bCs/>
          <w:color w:val="000000" w:themeColor="text1"/>
          <w:sz w:val="20"/>
          <w:szCs w:val="20"/>
          <w:lang w:val="en"/>
        </w:rPr>
        <w:t>A Stop Mechanism</w:t>
      </w:r>
    </w:p>
    <w:p w14:paraId="24EE175C" w14:textId="7F278422" w:rsidR="00412DE7" w:rsidRDefault="00412DE7" w:rsidP="00412DE7">
      <w:pPr>
        <w:spacing w:line="276" w:lineRule="auto"/>
        <w:jc w:val="both"/>
        <w:rPr>
          <w:rFonts w:eastAsia="Open Sans" w:cs="Open Sans"/>
          <w:color w:val="000000" w:themeColor="text1"/>
          <w:sz w:val="20"/>
          <w:szCs w:val="20"/>
        </w:rPr>
      </w:pPr>
      <w:r>
        <w:rPr>
          <w:rFonts w:eastAsia="Open Sans" w:cs="Open Sans"/>
          <w:color w:val="000000" w:themeColor="text1"/>
          <w:sz w:val="20"/>
          <w:szCs w:val="20"/>
        </w:rPr>
        <w:t xml:space="preserve">The </w:t>
      </w:r>
      <w:r w:rsidR="001F18E0">
        <w:rPr>
          <w:rFonts w:eastAsia="Open Sans" w:cs="Open Sans"/>
          <w:color w:val="000000" w:themeColor="text1"/>
          <w:sz w:val="20"/>
          <w:szCs w:val="20"/>
        </w:rPr>
        <w:t>s</w:t>
      </w:r>
      <w:r>
        <w:rPr>
          <w:rFonts w:eastAsia="Open Sans" w:cs="Open Sans"/>
          <w:color w:val="000000" w:themeColor="text1"/>
          <w:sz w:val="20"/>
          <w:szCs w:val="20"/>
        </w:rPr>
        <w:t xml:space="preserve">implified EAP does not need to have a stop mechanism, however if the </w:t>
      </w:r>
      <w:r w:rsidR="001F18E0">
        <w:rPr>
          <w:rFonts w:eastAsia="Open Sans" w:cs="Open Sans"/>
          <w:color w:val="000000" w:themeColor="text1"/>
          <w:sz w:val="20"/>
          <w:szCs w:val="20"/>
        </w:rPr>
        <w:t>s</w:t>
      </w:r>
      <w:r>
        <w:rPr>
          <w:rFonts w:eastAsia="Open Sans" w:cs="Open Sans"/>
          <w:color w:val="000000" w:themeColor="text1"/>
          <w:sz w:val="20"/>
          <w:szCs w:val="20"/>
        </w:rPr>
        <w:t>implified EAP has a longer lead time</w:t>
      </w:r>
      <w:r w:rsidR="00C67B1C">
        <w:rPr>
          <w:rFonts w:eastAsia="Open Sans" w:cs="Open Sans"/>
          <w:color w:val="000000" w:themeColor="text1"/>
          <w:sz w:val="20"/>
          <w:szCs w:val="20"/>
        </w:rPr>
        <w:t xml:space="preserve"> (for example, </w:t>
      </w:r>
      <w:r w:rsidR="006B2A78">
        <w:rPr>
          <w:rFonts w:eastAsia="Open Sans" w:cs="Open Sans"/>
          <w:color w:val="000000" w:themeColor="text1"/>
          <w:sz w:val="20"/>
          <w:szCs w:val="20"/>
        </w:rPr>
        <w:t>more than four days)</w:t>
      </w:r>
      <w:r>
        <w:rPr>
          <w:rFonts w:eastAsia="Open Sans" w:cs="Open Sans"/>
          <w:color w:val="000000" w:themeColor="text1"/>
          <w:sz w:val="20"/>
          <w:szCs w:val="20"/>
        </w:rPr>
        <w:t xml:space="preserve">, then the National Society may want to consider a deadline to stop doing early action activities if the forecast changes. A stop mechanism may be beneficial as in this situation, </w:t>
      </w:r>
      <w:proofErr w:type="gramStart"/>
      <w:r>
        <w:rPr>
          <w:rFonts w:eastAsia="Open Sans" w:cs="Open Sans"/>
          <w:color w:val="000000" w:themeColor="text1"/>
          <w:sz w:val="20"/>
          <w:szCs w:val="20"/>
        </w:rPr>
        <w:t>i.e.</w:t>
      </w:r>
      <w:proofErr w:type="gramEnd"/>
      <w:r>
        <w:rPr>
          <w:rFonts w:eastAsia="Open Sans" w:cs="Open Sans"/>
          <w:color w:val="000000" w:themeColor="text1"/>
          <w:sz w:val="20"/>
          <w:szCs w:val="20"/>
        </w:rPr>
        <w:t xml:space="preserve"> with a longer lead time, may be confusing for local communities if they are no longer at risk but early action activities continue. For example, continuing to evacuate people or animals when the track of the cyclone has changed.</w:t>
      </w:r>
    </w:p>
    <w:p w14:paraId="7AABF176" w14:textId="741FFFAA" w:rsidR="0028F75B" w:rsidRPr="00C66830" w:rsidRDefault="0028F75B" w:rsidP="008E2B8A">
      <w:pPr>
        <w:pStyle w:val="Heading1"/>
        <w:rPr>
          <w:rFonts w:ascii="Open Sans" w:eastAsia="Open Sans" w:hAnsi="Open Sans" w:cs="Open Sans"/>
          <w:sz w:val="28"/>
          <w:szCs w:val="28"/>
        </w:rPr>
      </w:pPr>
      <w:r w:rsidRPr="00C66830">
        <w:rPr>
          <w:rFonts w:ascii="Open Sans" w:eastAsia="Open Sans" w:hAnsi="Open Sans" w:cs="Open Sans"/>
          <w:sz w:val="28"/>
          <w:szCs w:val="28"/>
        </w:rPr>
        <w:t xml:space="preserve">Next steps – for National Societies that intend to develop a full EAP: </w:t>
      </w:r>
    </w:p>
    <w:p w14:paraId="37FC272B" w14:textId="32033F9F"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This is optional, for National Societies that plan to develop a full EAP, </w:t>
      </w:r>
      <w:r w:rsidR="00737681">
        <w:rPr>
          <w:rFonts w:eastAsia="Open Sans" w:cs="Open Sans"/>
          <w:color w:val="000000" w:themeColor="text1"/>
          <w:sz w:val="20"/>
          <w:szCs w:val="20"/>
          <w:lang w:val="en"/>
        </w:rPr>
        <w:t>who</w:t>
      </w:r>
      <w:r w:rsidRPr="7A599763">
        <w:rPr>
          <w:rFonts w:eastAsia="Open Sans" w:cs="Open Sans"/>
          <w:color w:val="000000" w:themeColor="text1"/>
          <w:sz w:val="20"/>
          <w:szCs w:val="20"/>
          <w:lang w:val="en"/>
        </w:rPr>
        <w:t xml:space="preserve"> can take advantage of the validation process to outline their plans and get feedback and guidance from the Validation Committee.</w:t>
      </w:r>
    </w:p>
    <w:p w14:paraId="7173B375" w14:textId="393BEB38" w:rsidR="0028F75B" w:rsidRPr="00064CD1" w:rsidRDefault="0028F75B" w:rsidP="008E2B8A">
      <w:pPr>
        <w:pStyle w:val="Heading1"/>
        <w:rPr>
          <w:rFonts w:ascii="Open Sans" w:eastAsia="Open Sans" w:hAnsi="Open Sans" w:cs="Open Sans"/>
          <w:color w:val="FF0000"/>
        </w:rPr>
      </w:pPr>
      <w:bookmarkStart w:id="31" w:name="_PLANNED_INTERVENTION"/>
      <w:bookmarkStart w:id="32" w:name="_Int_MQFHSoDL"/>
      <w:bookmarkEnd w:id="31"/>
      <w:r w:rsidRPr="00064CD1">
        <w:rPr>
          <w:rFonts w:ascii="Open Sans" w:eastAsia="Open Sans" w:hAnsi="Open Sans" w:cs="Open Sans"/>
          <w:color w:val="FF0000"/>
        </w:rPr>
        <w:lastRenderedPageBreak/>
        <w:t xml:space="preserve">PLANNED </w:t>
      </w:r>
      <w:r w:rsidR="00523434">
        <w:rPr>
          <w:rFonts w:ascii="Open Sans" w:eastAsia="Open Sans" w:hAnsi="Open Sans" w:cs="Open Sans"/>
          <w:color w:val="FF0000"/>
        </w:rPr>
        <w:t>OPERATIONS</w:t>
      </w:r>
      <w:bookmarkEnd w:id="32"/>
    </w:p>
    <w:p w14:paraId="2C62D810" w14:textId="38DFF4CB" w:rsidR="0028F75B" w:rsidRDefault="0028F75B" w:rsidP="7A599763">
      <w:pPr>
        <w:pStyle w:val="Headlineredcaps"/>
        <w:jc w:val="both"/>
        <w:rPr>
          <w:rFonts w:ascii="Open Sans" w:eastAsia="Open Sans" w:hAnsi="Open Sans" w:cs="Open Sans"/>
          <w:bCs/>
          <w:color w:val="000000" w:themeColor="text1"/>
          <w:sz w:val="20"/>
          <w:szCs w:val="20"/>
        </w:rPr>
      </w:pPr>
      <w:bookmarkStart w:id="33" w:name="_Int_oei7SxC8"/>
      <w:r w:rsidRPr="7A599763">
        <w:rPr>
          <w:rFonts w:ascii="Open Sans" w:eastAsia="Open Sans" w:hAnsi="Open Sans" w:cs="Open Sans"/>
          <w:b w:val="0"/>
          <w:caps w:val="0"/>
          <w:color w:val="000000" w:themeColor="text1"/>
          <w:sz w:val="20"/>
          <w:szCs w:val="20"/>
          <w:lang w:val="en"/>
        </w:rPr>
        <w:t xml:space="preserve">In this section </w:t>
      </w:r>
      <w:r w:rsidR="00B5110B">
        <w:rPr>
          <w:rFonts w:ascii="Open Sans" w:eastAsia="Open Sans" w:hAnsi="Open Sans" w:cs="Open Sans"/>
          <w:b w:val="0"/>
          <w:caps w:val="0"/>
          <w:color w:val="000000" w:themeColor="text1"/>
          <w:sz w:val="20"/>
          <w:szCs w:val="20"/>
        </w:rPr>
        <w:t xml:space="preserve">the </w:t>
      </w:r>
      <w:r w:rsidRPr="7A599763">
        <w:rPr>
          <w:rFonts w:ascii="Open Sans" w:eastAsia="Open Sans" w:hAnsi="Open Sans" w:cs="Open Sans"/>
          <w:b w:val="0"/>
          <w:caps w:val="0"/>
          <w:color w:val="000000" w:themeColor="text1"/>
          <w:sz w:val="20"/>
          <w:szCs w:val="20"/>
          <w:lang w:val="en"/>
        </w:rPr>
        <w:t xml:space="preserve">National Society should reflect the sectors they plan to work on and </w:t>
      </w:r>
      <w:r w:rsidRPr="7A599763">
        <w:rPr>
          <w:rFonts w:ascii="Open Sans" w:eastAsia="Open Sans" w:hAnsi="Open Sans" w:cs="Open Sans"/>
          <w:b w:val="0"/>
          <w:i/>
          <w:iCs/>
          <w:caps w:val="0"/>
          <w:color w:val="000000" w:themeColor="text1"/>
          <w:sz w:val="20"/>
          <w:szCs w:val="20"/>
          <w:lang w:val="en"/>
        </w:rPr>
        <w:t>delete the sectors that are not needed</w:t>
      </w:r>
      <w:r w:rsidRPr="7A599763">
        <w:rPr>
          <w:rFonts w:ascii="Open Sans" w:eastAsia="Open Sans" w:hAnsi="Open Sans" w:cs="Open Sans"/>
          <w:b w:val="0"/>
          <w:caps w:val="0"/>
          <w:color w:val="000000" w:themeColor="text1"/>
          <w:sz w:val="20"/>
          <w:szCs w:val="20"/>
          <w:lang w:val="en"/>
        </w:rPr>
        <w:t xml:space="preserve">. We </w:t>
      </w:r>
      <w:r w:rsidRPr="7A599763">
        <w:rPr>
          <w:rFonts w:ascii="Open Sans" w:eastAsia="Open Sans" w:hAnsi="Open Sans" w:cs="Open Sans"/>
          <w:bCs/>
          <w:caps w:val="0"/>
          <w:color w:val="000000" w:themeColor="text1"/>
          <w:sz w:val="20"/>
          <w:szCs w:val="20"/>
          <w:lang w:val="en"/>
        </w:rPr>
        <w:t xml:space="preserve">recommend </w:t>
      </w:r>
      <w:r w:rsidR="00566D04" w:rsidRPr="7A599763">
        <w:rPr>
          <w:rFonts w:ascii="Open Sans" w:eastAsia="Open Sans" w:hAnsi="Open Sans" w:cs="Open Sans"/>
          <w:bCs/>
          <w:caps w:val="0"/>
          <w:color w:val="000000" w:themeColor="text1"/>
          <w:sz w:val="20"/>
          <w:szCs w:val="20"/>
          <w:lang w:val="en"/>
        </w:rPr>
        <w:t>keeping</w:t>
      </w:r>
      <w:r w:rsidRPr="7A599763">
        <w:rPr>
          <w:rFonts w:ascii="Open Sans" w:eastAsia="Open Sans" w:hAnsi="Open Sans" w:cs="Open Sans"/>
          <w:bCs/>
          <w:caps w:val="0"/>
          <w:color w:val="000000" w:themeColor="text1"/>
          <w:sz w:val="20"/>
          <w:szCs w:val="20"/>
          <w:lang w:val="en"/>
        </w:rPr>
        <w:t xml:space="preserve"> the plan simple</w:t>
      </w:r>
      <w:r w:rsidRPr="7A599763">
        <w:rPr>
          <w:rFonts w:ascii="Open Sans" w:eastAsia="Open Sans" w:hAnsi="Open Sans" w:cs="Open Sans"/>
          <w:b w:val="0"/>
          <w:caps w:val="0"/>
          <w:color w:val="000000" w:themeColor="text1"/>
          <w:sz w:val="20"/>
          <w:szCs w:val="20"/>
          <w:lang w:val="en"/>
        </w:rPr>
        <w:t>, focus on key deliverables and not on all the steps that need to be taken to reach those deliverables.</w:t>
      </w:r>
      <w:r w:rsidR="00C315D9">
        <w:rPr>
          <w:rFonts w:ascii="Open Sans" w:eastAsia="Open Sans" w:hAnsi="Open Sans" w:cs="Open Sans"/>
          <w:b w:val="0"/>
          <w:caps w:val="0"/>
          <w:color w:val="000000" w:themeColor="text1"/>
          <w:sz w:val="20"/>
          <w:szCs w:val="20"/>
        </w:rPr>
        <w:t xml:space="preserve"> </w:t>
      </w:r>
      <w:r w:rsidRPr="7A599763">
        <w:rPr>
          <w:rFonts w:ascii="Open Sans" w:eastAsia="Open Sans" w:hAnsi="Open Sans" w:cs="Open Sans"/>
          <w:b w:val="0"/>
          <w:caps w:val="0"/>
          <w:color w:val="000000" w:themeColor="text1"/>
          <w:sz w:val="20"/>
          <w:szCs w:val="20"/>
          <w:lang w:val="en"/>
        </w:rPr>
        <w:t xml:space="preserve">In the budget template the National Society can be much more specific and list all the activities that the plan to undertake (more details regarding the budget are provided in the ‘Budget’ section. </w:t>
      </w:r>
      <w:bookmarkEnd w:id="33"/>
    </w:p>
    <w:tbl>
      <w:tblPr>
        <w:tblW w:w="0" w:type="auto"/>
        <w:tblLayout w:type="fixed"/>
        <w:tblLook w:val="04A0" w:firstRow="1" w:lastRow="0" w:firstColumn="1" w:lastColumn="0" w:noHBand="0" w:noVBand="1"/>
      </w:tblPr>
      <w:tblGrid>
        <w:gridCol w:w="1286"/>
        <w:gridCol w:w="2827"/>
        <w:gridCol w:w="1630"/>
        <w:gridCol w:w="4592"/>
      </w:tblGrid>
      <w:tr w:rsidR="7A599763" w14:paraId="2419FD11" w14:textId="77777777" w:rsidTr="7A599763">
        <w:trPr>
          <w:trHeight w:val="330"/>
        </w:trPr>
        <w:tc>
          <w:tcPr>
            <w:tcW w:w="1286"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EE96379" w14:textId="40E2D1BE" w:rsidR="7A599763" w:rsidRDefault="7A599763" w:rsidP="7A599763">
            <w:pPr>
              <w:spacing w:line="276" w:lineRule="auto"/>
              <w:ind w:left="133"/>
              <w:rPr>
                <w:rFonts w:ascii="Arial" w:eastAsia="Arial" w:hAnsi="Arial" w:cs="Arial"/>
                <w:color w:val="000000" w:themeColor="text1"/>
              </w:rPr>
            </w:pPr>
            <w:r>
              <w:rPr>
                <w:noProof/>
              </w:rPr>
              <w:drawing>
                <wp:inline distT="0" distB="0" distL="0" distR="0" wp14:anchorId="01C07694" wp14:editId="7F83EB34">
                  <wp:extent cx="571500" cy="581025"/>
                  <wp:effectExtent l="0" t="0" r="0" b="0"/>
                  <wp:docPr id="746883073" name="Picture 74688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500" cy="581025"/>
                          </a:xfrm>
                          <a:prstGeom prst="rect">
                            <a:avLst/>
                          </a:prstGeom>
                        </pic:spPr>
                      </pic:pic>
                    </a:graphicData>
                  </a:graphic>
                </wp:inline>
              </w:drawing>
            </w:r>
          </w:p>
        </w:tc>
        <w:tc>
          <w:tcPr>
            <w:tcW w:w="2827"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A175649" w14:textId="6A9C32BA" w:rsidR="7A599763" w:rsidRDefault="7A599763" w:rsidP="7A599763">
            <w:pPr>
              <w:spacing w:line="276" w:lineRule="auto"/>
              <w:ind w:left="133"/>
              <w:rPr>
                <w:rFonts w:ascii="Montserrat" w:eastAsia="Montserrat" w:hAnsi="Montserrat" w:cs="Montserrat"/>
                <w:color w:val="011E41"/>
                <w:sz w:val="24"/>
                <w:szCs w:val="24"/>
              </w:rPr>
            </w:pPr>
            <w:r w:rsidRPr="7A599763">
              <w:rPr>
                <w:rFonts w:ascii="Montserrat" w:eastAsia="Montserrat" w:hAnsi="Montserrat" w:cs="Montserrat"/>
                <w:b/>
                <w:bCs/>
                <w:color w:val="011E41"/>
                <w:sz w:val="24"/>
                <w:szCs w:val="24"/>
                <w:lang w:val="en-GB"/>
              </w:rPr>
              <w:t>Water, Sanitation and Hygiene</w:t>
            </w:r>
          </w:p>
        </w:tc>
        <w:tc>
          <w:tcPr>
            <w:tcW w:w="16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7ABA6B1" w14:textId="3A9AFE80"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
              </w:rPr>
              <w:t>Budget</w:t>
            </w:r>
          </w:p>
        </w:tc>
        <w:tc>
          <w:tcPr>
            <w:tcW w:w="45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A4E710D" w14:textId="39AF1741" w:rsidR="7A599763" w:rsidRDefault="7A599763" w:rsidP="7A599763">
            <w:pPr>
              <w:spacing w:line="259" w:lineRule="auto"/>
              <w:ind w:left="227"/>
              <w:rPr>
                <w:rFonts w:ascii="Calibri" w:eastAsia="Calibri" w:hAnsi="Calibri" w:cs="Calibri"/>
              </w:rPr>
            </w:pPr>
            <w:r w:rsidRPr="7A599763">
              <w:rPr>
                <w:rFonts w:ascii="Calibri" w:eastAsia="Calibri" w:hAnsi="Calibri" w:cs="Calibri"/>
                <w:i/>
                <w:iCs/>
              </w:rPr>
              <w:t xml:space="preserve">Input the total amount that is needed for the sector, this can be taken from the budget document under the tab ‘EAP summary’.  </w:t>
            </w:r>
          </w:p>
        </w:tc>
      </w:tr>
      <w:tr w:rsidR="7A599763" w14:paraId="05DB02CB" w14:textId="77777777" w:rsidTr="7A599763">
        <w:trPr>
          <w:trHeight w:val="330"/>
        </w:trPr>
        <w:tc>
          <w:tcPr>
            <w:tcW w:w="1286" w:type="dxa"/>
            <w:vMerge/>
            <w:tcBorders>
              <w:left w:val="single" w:sz="0" w:space="0" w:color="auto"/>
              <w:bottom w:val="single" w:sz="0" w:space="0" w:color="auto"/>
              <w:right w:val="single" w:sz="0" w:space="0" w:color="auto"/>
            </w:tcBorders>
            <w:vAlign w:val="center"/>
          </w:tcPr>
          <w:p w14:paraId="1567212B" w14:textId="77777777" w:rsidR="00443B24" w:rsidRDefault="00443B24"/>
        </w:tc>
        <w:tc>
          <w:tcPr>
            <w:tcW w:w="2827" w:type="dxa"/>
            <w:vMerge/>
            <w:tcBorders>
              <w:left w:val="single" w:sz="0" w:space="0" w:color="auto"/>
              <w:bottom w:val="single" w:sz="0" w:space="0" w:color="auto"/>
              <w:right w:val="single" w:sz="0" w:space="0" w:color="auto"/>
            </w:tcBorders>
            <w:vAlign w:val="center"/>
          </w:tcPr>
          <w:p w14:paraId="758BEDC1" w14:textId="77777777" w:rsidR="00443B24" w:rsidRDefault="00443B24"/>
        </w:tc>
        <w:tc>
          <w:tcPr>
            <w:tcW w:w="16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76029B" w14:textId="7FCDB57D"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
              </w:rPr>
              <w:t>People targeted</w:t>
            </w:r>
          </w:p>
        </w:tc>
        <w:tc>
          <w:tcPr>
            <w:tcW w:w="45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055D11D" w14:textId="10DCC874" w:rsidR="7A599763" w:rsidRDefault="7A599763" w:rsidP="7A599763">
            <w:pPr>
              <w:spacing w:line="259" w:lineRule="auto"/>
              <w:ind w:left="227"/>
              <w:rPr>
                <w:rFonts w:ascii="Calibri" w:eastAsia="Calibri" w:hAnsi="Calibri" w:cs="Calibri"/>
              </w:rPr>
            </w:pPr>
            <w:r w:rsidRPr="7A599763">
              <w:rPr>
                <w:rFonts w:ascii="Calibri" w:eastAsia="Calibri" w:hAnsi="Calibri" w:cs="Calibri"/>
                <w:i/>
                <w:iCs/>
              </w:rPr>
              <w:t xml:space="preserve">Input the total number of people targeted in this sector. In some cases, this number will match the total number of people targeted by the EAP, however it could also be different if not all people targeted by the EAP are targeted under every sector. </w:t>
            </w:r>
          </w:p>
        </w:tc>
      </w:tr>
      <w:tr w:rsidR="7A599763" w14:paraId="175D8F6E" w14:textId="77777777" w:rsidTr="7A599763">
        <w:trPr>
          <w:trHeight w:val="165"/>
        </w:trPr>
        <w:tc>
          <w:tcPr>
            <w:tcW w:w="128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C8CEA2A" w14:textId="062127B7"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GB"/>
              </w:rPr>
              <w:t>Indicator:</w:t>
            </w:r>
            <w:r w:rsidRPr="7A599763">
              <w:rPr>
                <w:rStyle w:val="normaltextrun"/>
                <w:rFonts w:ascii="Arial" w:eastAsia="Arial" w:hAnsi="Arial" w:cs="Arial"/>
                <w:b/>
                <w:bCs/>
                <w:color w:val="000000" w:themeColor="text1"/>
                <w:lang w:val="en"/>
              </w:rPr>
              <w:t> </w:t>
            </w:r>
          </w:p>
        </w:tc>
        <w:tc>
          <w:tcPr>
            <w:tcW w:w="9049"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F79A9AE" w14:textId="3B362B9A" w:rsidR="7A599763" w:rsidRDefault="7A599763" w:rsidP="7A599763">
            <w:pPr>
              <w:spacing w:line="259" w:lineRule="auto"/>
              <w:ind w:left="227"/>
              <w:rPr>
                <w:rFonts w:ascii="Calibri" w:eastAsia="Calibri" w:hAnsi="Calibri" w:cs="Calibri"/>
              </w:rPr>
            </w:pPr>
            <w:r w:rsidRPr="7A599763">
              <w:rPr>
                <w:rFonts w:ascii="Calibri" w:eastAsia="Calibri" w:hAnsi="Calibri" w:cs="Calibri"/>
                <w:i/>
                <w:iCs/>
              </w:rPr>
              <w:t xml:space="preserve">Add one or </w:t>
            </w:r>
            <w:r w:rsidR="003D59BB">
              <w:rPr>
                <w:rFonts w:ascii="Calibri" w:eastAsia="Calibri" w:hAnsi="Calibri" w:cs="Calibri"/>
                <w:i/>
                <w:iCs/>
              </w:rPr>
              <w:t xml:space="preserve">maximum </w:t>
            </w:r>
            <w:r w:rsidRPr="7A599763">
              <w:rPr>
                <w:rFonts w:ascii="Calibri" w:eastAsia="Calibri" w:hAnsi="Calibri" w:cs="Calibri"/>
                <w:i/>
                <w:iCs/>
              </w:rPr>
              <w:t>two indicators that would help the National Society monitor the achievement of the proposed early action in this specific sector. Example: # of people (</w:t>
            </w:r>
            <w:r w:rsidR="006E6D28">
              <w:rPr>
                <w:rFonts w:ascii="Calibri" w:eastAsia="Calibri" w:hAnsi="Calibri" w:cs="Calibri"/>
                <w:i/>
                <w:iCs/>
              </w:rPr>
              <w:t>or</w:t>
            </w:r>
            <w:r w:rsidR="006E6D28" w:rsidRPr="7A599763">
              <w:rPr>
                <w:rFonts w:ascii="Calibri" w:eastAsia="Calibri" w:hAnsi="Calibri" w:cs="Calibri"/>
                <w:i/>
                <w:iCs/>
              </w:rPr>
              <w:t xml:space="preserve"> </w:t>
            </w:r>
            <w:r w:rsidRPr="7A599763">
              <w:rPr>
                <w:rFonts w:ascii="Calibri" w:eastAsia="Calibri" w:hAnsi="Calibri" w:cs="Calibri"/>
                <w:i/>
                <w:iCs/>
              </w:rPr>
              <w:t xml:space="preserve">households) reached with effective water treatment materials and promotion. </w:t>
            </w:r>
          </w:p>
        </w:tc>
      </w:tr>
      <w:tr w:rsidR="7A599763" w14:paraId="5A8C4890" w14:textId="77777777" w:rsidTr="7A599763">
        <w:trPr>
          <w:trHeight w:val="165"/>
        </w:trPr>
        <w:tc>
          <w:tcPr>
            <w:tcW w:w="411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CDED04B" w14:textId="4B64F18F"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GB"/>
              </w:rPr>
              <w:t>Readiness activities:</w:t>
            </w:r>
          </w:p>
        </w:tc>
        <w:tc>
          <w:tcPr>
            <w:tcW w:w="622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A678422" w14:textId="27D5D060" w:rsidR="7A599763" w:rsidRDefault="7A599763" w:rsidP="7A599763">
            <w:pPr>
              <w:spacing w:line="259" w:lineRule="auto"/>
              <w:ind w:left="67" w:hanging="67"/>
              <w:rPr>
                <w:rFonts w:ascii="Calibri" w:eastAsia="Calibri" w:hAnsi="Calibri" w:cs="Calibri"/>
              </w:rPr>
            </w:pPr>
            <w:r w:rsidRPr="7A599763">
              <w:rPr>
                <w:rFonts w:ascii="Calibri" w:eastAsia="Calibri" w:hAnsi="Calibri" w:cs="Calibri"/>
                <w:i/>
                <w:iCs/>
              </w:rPr>
              <w:t>List the activities that the National Society would need to complete annually to be ready to deliver the early action activities. Provide as many details as possible. Example:</w:t>
            </w:r>
          </w:p>
          <w:p w14:paraId="1CC2F46A" w14:textId="076D0CA8" w:rsidR="7A599763" w:rsidRDefault="7A599763" w:rsidP="7A599763">
            <w:pPr>
              <w:pStyle w:val="ListParagraph"/>
              <w:numPr>
                <w:ilvl w:val="0"/>
                <w:numId w:val="4"/>
              </w:numPr>
              <w:spacing w:line="259" w:lineRule="auto"/>
              <w:rPr>
                <w:rFonts w:ascii="Calibri" w:eastAsia="Calibri" w:hAnsi="Calibri" w:cs="Calibri"/>
              </w:rPr>
            </w:pPr>
            <w:r w:rsidRPr="7A599763">
              <w:rPr>
                <w:rFonts w:ascii="Calibri" w:eastAsia="Calibri" w:hAnsi="Calibri" w:cs="Calibri"/>
                <w:i/>
                <w:iCs/>
              </w:rPr>
              <w:t xml:space="preserve">1 annual refresher training for three branches on the </w:t>
            </w:r>
            <w:proofErr w:type="spellStart"/>
            <w:r w:rsidRPr="7A599763">
              <w:rPr>
                <w:rFonts w:ascii="Calibri" w:eastAsia="Calibri" w:hAnsi="Calibri" w:cs="Calibri"/>
                <w:i/>
                <w:iCs/>
              </w:rPr>
              <w:t>SoPs</w:t>
            </w:r>
            <w:proofErr w:type="spellEnd"/>
            <w:r w:rsidRPr="7A599763">
              <w:rPr>
                <w:rFonts w:ascii="Calibri" w:eastAsia="Calibri" w:hAnsi="Calibri" w:cs="Calibri"/>
                <w:i/>
                <w:iCs/>
              </w:rPr>
              <w:t xml:space="preserve"> to activate the </w:t>
            </w:r>
            <w:r w:rsidR="00C10B96">
              <w:rPr>
                <w:rFonts w:ascii="Calibri" w:eastAsia="Calibri" w:hAnsi="Calibri" w:cs="Calibri"/>
                <w:i/>
                <w:iCs/>
              </w:rPr>
              <w:t>s</w:t>
            </w:r>
            <w:r w:rsidRPr="7A599763">
              <w:rPr>
                <w:rFonts w:ascii="Calibri" w:eastAsia="Calibri" w:hAnsi="Calibri" w:cs="Calibri"/>
                <w:i/>
                <w:iCs/>
              </w:rPr>
              <w:t xml:space="preserve">implified EAP (30 participants) </w:t>
            </w:r>
          </w:p>
        </w:tc>
      </w:tr>
      <w:tr w:rsidR="7A599763" w14:paraId="399784E9" w14:textId="77777777" w:rsidTr="7A599763">
        <w:trPr>
          <w:trHeight w:val="165"/>
        </w:trPr>
        <w:tc>
          <w:tcPr>
            <w:tcW w:w="411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ED29671" w14:textId="36B4523F"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GB"/>
              </w:rPr>
              <w:t>Prepositioning activities:</w:t>
            </w:r>
          </w:p>
        </w:tc>
        <w:tc>
          <w:tcPr>
            <w:tcW w:w="622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858B5E1" w14:textId="1F9AB9CF" w:rsidR="7A599763" w:rsidRDefault="7A599763" w:rsidP="7A599763">
            <w:pPr>
              <w:spacing w:line="259" w:lineRule="auto"/>
              <w:ind w:left="67"/>
              <w:rPr>
                <w:rFonts w:ascii="Calibri" w:eastAsia="Calibri" w:hAnsi="Calibri" w:cs="Calibri"/>
              </w:rPr>
            </w:pPr>
            <w:r w:rsidRPr="7A599763">
              <w:rPr>
                <w:rFonts w:ascii="Calibri" w:eastAsia="Calibri" w:hAnsi="Calibri" w:cs="Calibri"/>
                <w:i/>
                <w:iCs/>
              </w:rPr>
              <w:t>List here what materials/stocks the National Society will preposition in advance to be ready to activate the early actions. Provide details in terms of the amount that is planned per person/per household. Example:</w:t>
            </w:r>
          </w:p>
          <w:p w14:paraId="53B2282C" w14:textId="028C49F7" w:rsidR="7A599763" w:rsidRDefault="7A599763" w:rsidP="7A599763">
            <w:pPr>
              <w:pStyle w:val="ListParagraph"/>
              <w:numPr>
                <w:ilvl w:val="0"/>
                <w:numId w:val="4"/>
              </w:numPr>
              <w:rPr>
                <w:rFonts w:ascii="Calibri" w:eastAsia="Calibri" w:hAnsi="Calibri" w:cs="Calibri"/>
              </w:rPr>
            </w:pPr>
            <w:r w:rsidRPr="7A599763">
              <w:rPr>
                <w:rFonts w:ascii="Calibri" w:eastAsia="Calibri" w:hAnsi="Calibri" w:cs="Calibri"/>
                <w:i/>
                <w:iCs/>
              </w:rPr>
              <w:t>Procure 400 mosquito nets for 200 families (2 per family)</w:t>
            </w:r>
          </w:p>
          <w:p w14:paraId="51E2F4B5" w14:textId="44ABF241" w:rsidR="7A599763" w:rsidRDefault="7A599763" w:rsidP="7A599763">
            <w:pPr>
              <w:pStyle w:val="ListParagraph"/>
              <w:numPr>
                <w:ilvl w:val="0"/>
                <w:numId w:val="4"/>
              </w:numPr>
              <w:rPr>
                <w:rFonts w:ascii="Calibri" w:eastAsia="Calibri" w:hAnsi="Calibri" w:cs="Calibri"/>
              </w:rPr>
            </w:pPr>
            <w:r w:rsidRPr="7A599763">
              <w:rPr>
                <w:rFonts w:ascii="Calibri" w:eastAsia="Calibri" w:hAnsi="Calibri" w:cs="Calibri"/>
                <w:i/>
                <w:iCs/>
              </w:rPr>
              <w:t>Procure materials for safe drinking water for 2000 people for 5 days (2 x 20ltr jerrycans per households and 60 aqua tabs per family per day – based on 15 liters per person per day for a family of 4 people)</w:t>
            </w:r>
          </w:p>
        </w:tc>
      </w:tr>
      <w:tr w:rsidR="7A599763" w14:paraId="7D39BA3C" w14:textId="77777777" w:rsidTr="7A599763">
        <w:trPr>
          <w:trHeight w:val="405"/>
        </w:trPr>
        <w:tc>
          <w:tcPr>
            <w:tcW w:w="411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C9DA745" w14:textId="5F2BA211" w:rsidR="7A599763" w:rsidRDefault="7A599763" w:rsidP="7A599763">
            <w:pPr>
              <w:spacing w:line="276" w:lineRule="auto"/>
              <w:rPr>
                <w:rFonts w:ascii="Arial" w:eastAsia="Arial" w:hAnsi="Arial" w:cs="Arial"/>
                <w:color w:val="000000" w:themeColor="text1"/>
              </w:rPr>
            </w:pPr>
            <w:r w:rsidRPr="7A599763">
              <w:rPr>
                <w:rStyle w:val="normaltextrun"/>
                <w:rFonts w:ascii="Arial" w:eastAsia="Arial" w:hAnsi="Arial" w:cs="Arial"/>
                <w:b/>
                <w:bCs/>
                <w:color w:val="000000" w:themeColor="text1"/>
                <w:lang w:val="en"/>
              </w:rPr>
              <w:t>Prioritized Early Actions: </w:t>
            </w:r>
          </w:p>
        </w:tc>
        <w:tc>
          <w:tcPr>
            <w:tcW w:w="622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F63C7DD" w14:textId="6E3A33A9" w:rsidR="7A599763" w:rsidRDefault="7A599763" w:rsidP="7A599763">
            <w:pPr>
              <w:spacing w:line="259" w:lineRule="auto"/>
              <w:ind w:left="67"/>
              <w:rPr>
                <w:rFonts w:ascii="Calibri" w:eastAsia="Calibri" w:hAnsi="Calibri" w:cs="Calibri"/>
              </w:rPr>
            </w:pPr>
            <w:r w:rsidRPr="7A599763">
              <w:rPr>
                <w:rFonts w:ascii="Calibri" w:eastAsia="Calibri" w:hAnsi="Calibri" w:cs="Calibri"/>
                <w:i/>
                <w:iCs/>
              </w:rPr>
              <w:t xml:space="preserve">List the early action activities the National Society will </w:t>
            </w:r>
            <w:r w:rsidR="00EA4CD2">
              <w:rPr>
                <w:rFonts w:ascii="Calibri" w:eastAsia="Calibri" w:hAnsi="Calibri" w:cs="Calibri"/>
                <w:i/>
                <w:iCs/>
              </w:rPr>
              <w:t>implement</w:t>
            </w:r>
            <w:r w:rsidRPr="7A599763">
              <w:rPr>
                <w:rFonts w:ascii="Calibri" w:eastAsia="Calibri" w:hAnsi="Calibri" w:cs="Calibri"/>
                <w:i/>
                <w:iCs/>
              </w:rPr>
              <w:t xml:space="preserve">. If the </w:t>
            </w:r>
            <w:r w:rsidR="00EA4CD2">
              <w:rPr>
                <w:rFonts w:ascii="Calibri" w:eastAsia="Calibri" w:hAnsi="Calibri" w:cs="Calibri"/>
                <w:i/>
                <w:iCs/>
              </w:rPr>
              <w:t>s</w:t>
            </w:r>
            <w:r w:rsidRPr="7A599763">
              <w:rPr>
                <w:rFonts w:ascii="Calibri" w:eastAsia="Calibri" w:hAnsi="Calibri" w:cs="Calibri"/>
                <w:i/>
                <w:iCs/>
              </w:rPr>
              <w:t>implified EAP has more than one trigger list the activities by trigger.  Example:</w:t>
            </w:r>
          </w:p>
          <w:p w14:paraId="2870BED7" w14:textId="196725F6" w:rsidR="7A599763" w:rsidRPr="00AE77E8" w:rsidRDefault="7A599763" w:rsidP="7A599763">
            <w:pPr>
              <w:pStyle w:val="ListParagraph"/>
              <w:numPr>
                <w:ilvl w:val="0"/>
                <w:numId w:val="4"/>
              </w:numPr>
              <w:rPr>
                <w:rFonts w:ascii="Calibri" w:eastAsia="Calibri" w:hAnsi="Calibri" w:cs="Calibri"/>
                <w:i/>
                <w:iCs/>
              </w:rPr>
            </w:pPr>
            <w:r w:rsidRPr="00AE77E8">
              <w:rPr>
                <w:rFonts w:ascii="Calibri" w:eastAsia="Calibri" w:hAnsi="Calibri" w:cs="Calibri"/>
                <w:i/>
                <w:iCs/>
              </w:rPr>
              <w:t xml:space="preserve">Distribute safe drinking water materials for 2,000 people in at risk communities 5 days before the peak of the floods. </w:t>
            </w:r>
          </w:p>
          <w:p w14:paraId="019700CC" w14:textId="1204AFAC" w:rsidR="7A599763" w:rsidRPr="00FA5E80" w:rsidRDefault="7A599763" w:rsidP="7A599763">
            <w:pPr>
              <w:pStyle w:val="ListParagraph"/>
              <w:numPr>
                <w:ilvl w:val="0"/>
                <w:numId w:val="4"/>
              </w:numPr>
              <w:rPr>
                <w:rFonts w:ascii="Calibri" w:eastAsia="Calibri" w:hAnsi="Calibri" w:cs="Calibri"/>
              </w:rPr>
            </w:pPr>
            <w:r w:rsidRPr="00AE77E8">
              <w:rPr>
                <w:rFonts w:ascii="Calibri" w:eastAsia="Calibri" w:hAnsi="Calibri" w:cs="Calibri"/>
                <w:i/>
                <w:iCs/>
              </w:rPr>
              <w:t xml:space="preserve">Disseminate early warning messages to at risk communities </w:t>
            </w:r>
            <w:r w:rsidR="00844782">
              <w:rPr>
                <w:rFonts w:ascii="Calibri" w:eastAsia="Calibri" w:hAnsi="Calibri" w:cs="Calibri"/>
                <w:i/>
                <w:iCs/>
              </w:rPr>
              <w:t xml:space="preserve">3 days before the peak of the </w:t>
            </w:r>
            <w:r w:rsidR="009A1E9E">
              <w:rPr>
                <w:rFonts w:ascii="Calibri" w:eastAsia="Calibri" w:hAnsi="Calibri" w:cs="Calibri"/>
                <w:i/>
                <w:iCs/>
              </w:rPr>
              <w:t>flood</w:t>
            </w:r>
            <w:r w:rsidR="009A1E9E" w:rsidRPr="00AE77E8">
              <w:rPr>
                <w:rFonts w:ascii="Calibri" w:eastAsia="Calibri" w:hAnsi="Calibri" w:cs="Calibri"/>
                <w:i/>
                <w:iCs/>
              </w:rPr>
              <w:t>s</w:t>
            </w:r>
            <w:r w:rsidR="009A1E9E">
              <w:rPr>
                <w:rFonts w:ascii="Calibri" w:eastAsia="Calibri" w:hAnsi="Calibri" w:cs="Calibri"/>
                <w:i/>
                <w:iCs/>
              </w:rPr>
              <w:t>.</w:t>
            </w:r>
          </w:p>
          <w:p w14:paraId="1C1F7216" w14:textId="6B231970" w:rsidR="7A599763" w:rsidRDefault="00FA5E80" w:rsidP="7A599763">
            <w:pPr>
              <w:pStyle w:val="ListParagraph"/>
              <w:numPr>
                <w:ilvl w:val="0"/>
                <w:numId w:val="4"/>
              </w:numPr>
              <w:rPr>
                <w:rFonts w:ascii="Calibri" w:eastAsia="Calibri" w:hAnsi="Calibri" w:cs="Calibri"/>
              </w:rPr>
            </w:pPr>
            <w:r>
              <w:rPr>
                <w:rFonts w:ascii="Calibri" w:eastAsia="Calibri" w:hAnsi="Calibri" w:cs="Calibri"/>
                <w:i/>
                <w:iCs/>
              </w:rPr>
              <w:t>Undertake</w:t>
            </w:r>
            <w:r w:rsidR="0059183E">
              <w:rPr>
                <w:rFonts w:ascii="Calibri" w:eastAsia="Calibri" w:hAnsi="Calibri" w:cs="Calibri"/>
                <w:i/>
                <w:iCs/>
              </w:rPr>
              <w:t xml:space="preserve"> hygiene promotion in at risk communities </w:t>
            </w:r>
            <w:r w:rsidR="7A599763" w:rsidRPr="00AE77E8">
              <w:rPr>
                <w:rFonts w:ascii="Calibri" w:eastAsia="Calibri" w:hAnsi="Calibri" w:cs="Calibri"/>
                <w:i/>
                <w:iCs/>
              </w:rPr>
              <w:t>(2 campaigns for 8 communities)</w:t>
            </w:r>
            <w:r w:rsidR="00844782">
              <w:rPr>
                <w:rFonts w:ascii="Calibri" w:eastAsia="Calibri" w:hAnsi="Calibri" w:cs="Calibri"/>
                <w:i/>
                <w:iCs/>
              </w:rPr>
              <w:t xml:space="preserve"> 3 days before the peak of the </w:t>
            </w:r>
            <w:r w:rsidR="009A1E9E">
              <w:rPr>
                <w:rFonts w:ascii="Calibri" w:eastAsia="Calibri" w:hAnsi="Calibri" w:cs="Calibri"/>
                <w:i/>
                <w:iCs/>
              </w:rPr>
              <w:t>floods.</w:t>
            </w:r>
            <w:r w:rsidR="00DF5476">
              <w:rPr>
                <w:rFonts w:ascii="Calibri" w:eastAsia="Calibri" w:hAnsi="Calibri" w:cs="Calibri"/>
                <w:i/>
                <w:iCs/>
              </w:rPr>
              <w:t xml:space="preserve"> </w:t>
            </w:r>
          </w:p>
        </w:tc>
      </w:tr>
    </w:tbl>
    <w:p w14:paraId="22A1CA38" w14:textId="548B8F7C" w:rsidR="7A599763" w:rsidRDefault="7A599763" w:rsidP="7A599763">
      <w:pPr>
        <w:spacing w:line="276" w:lineRule="auto"/>
        <w:rPr>
          <w:rFonts w:eastAsia="Open Sans" w:cs="Open Sans"/>
          <w:color w:val="000000" w:themeColor="text1"/>
          <w:sz w:val="20"/>
          <w:szCs w:val="20"/>
        </w:rPr>
      </w:pPr>
    </w:p>
    <w:p w14:paraId="2521D989" w14:textId="0213713D" w:rsidR="0028F75B" w:rsidRDefault="0028F75B" w:rsidP="7A599763">
      <w:pPr>
        <w:pStyle w:val="Headlineredcaps"/>
        <w:jc w:val="both"/>
        <w:rPr>
          <w:rFonts w:ascii="Open Sans" w:eastAsia="Open Sans" w:hAnsi="Open Sans" w:cs="Open Sans"/>
          <w:bCs/>
          <w:color w:val="000000" w:themeColor="text1"/>
          <w:sz w:val="20"/>
          <w:szCs w:val="20"/>
        </w:rPr>
      </w:pPr>
      <w:r w:rsidRPr="7A599763">
        <w:rPr>
          <w:rFonts w:ascii="Open Sans" w:eastAsia="Open Sans" w:hAnsi="Open Sans" w:cs="Open Sans"/>
          <w:b w:val="0"/>
          <w:caps w:val="0"/>
          <w:color w:val="000000" w:themeColor="text1"/>
          <w:sz w:val="20"/>
          <w:szCs w:val="20"/>
          <w:lang w:val="en"/>
        </w:rPr>
        <w:t xml:space="preserve">When the ‘planned intervention’ section has been completed, make sure to check all planned activities against the budget, this ensures the activities are reflected under the same sector in both documents and that the descriptions match. </w:t>
      </w:r>
    </w:p>
    <w:p w14:paraId="4B9255FB" w14:textId="77777777" w:rsidR="00DE6839" w:rsidRPr="00C66830" w:rsidRDefault="0028F75B" w:rsidP="004F312C">
      <w:pPr>
        <w:pStyle w:val="Heading1"/>
        <w:rPr>
          <w:rFonts w:ascii="Open Sans" w:eastAsia="Open Sans" w:hAnsi="Open Sans" w:cs="Open Sans"/>
          <w:sz w:val="28"/>
          <w:szCs w:val="28"/>
        </w:rPr>
      </w:pPr>
      <w:bookmarkStart w:id="34" w:name="_Shelter,_Housing_and"/>
      <w:bookmarkStart w:id="35" w:name="_Int_h0S6M766"/>
      <w:bookmarkEnd w:id="34"/>
      <w:r w:rsidRPr="00C66830">
        <w:rPr>
          <w:rFonts w:ascii="Open Sans" w:eastAsia="Open Sans" w:hAnsi="Open Sans" w:cs="Open Sans"/>
          <w:sz w:val="28"/>
          <w:szCs w:val="28"/>
        </w:rPr>
        <w:lastRenderedPageBreak/>
        <w:t>Shelter, Housing and Settlements</w:t>
      </w:r>
    </w:p>
    <w:p w14:paraId="0F741FB5" w14:textId="18530ED1" w:rsidR="0028F75B" w:rsidRDefault="00DE6839" w:rsidP="7A599763">
      <w:pPr>
        <w:pStyle w:val="Headlineredcaps"/>
        <w:jc w:val="both"/>
        <w:rPr>
          <w:rFonts w:ascii="Open Sans" w:eastAsia="Open Sans" w:hAnsi="Open Sans" w:cs="Open Sans"/>
          <w:bCs/>
          <w:color w:val="000000" w:themeColor="text1"/>
          <w:sz w:val="20"/>
          <w:szCs w:val="20"/>
        </w:rPr>
      </w:pPr>
      <w:r w:rsidRPr="00DE6839">
        <w:rPr>
          <w:rFonts w:ascii="Open Sans" w:hAnsi="Open Sans" w:cs="Open Sans"/>
          <w:b w:val="0"/>
          <w:caps w:val="0"/>
          <w:color w:val="000000" w:themeColor="text1"/>
          <w:sz w:val="20"/>
          <w:szCs w:val="20"/>
          <w:lang w:val="en"/>
        </w:rPr>
        <w:t>Shelter, housing and Settlements</w:t>
      </w:r>
      <w:r w:rsidR="0028F75B" w:rsidRPr="7A599763">
        <w:rPr>
          <w:rFonts w:ascii="Open Sans" w:eastAsia="Open Sans" w:hAnsi="Open Sans" w:cs="Open Sans"/>
          <w:bCs/>
          <w:caps w:val="0"/>
          <w:color w:val="000000" w:themeColor="text1"/>
          <w:sz w:val="20"/>
          <w:szCs w:val="20"/>
          <w:lang w:val="en"/>
        </w:rPr>
        <w:t xml:space="preserve"> </w:t>
      </w:r>
      <w:proofErr w:type="spellStart"/>
      <w:r w:rsidR="001B4659">
        <w:rPr>
          <w:rFonts w:ascii="Open Sans" w:eastAsia="Open Sans" w:hAnsi="Open Sans" w:cs="Open Sans"/>
          <w:b w:val="0"/>
          <w:caps w:val="0"/>
          <w:color w:val="000000" w:themeColor="text1"/>
          <w:sz w:val="20"/>
          <w:szCs w:val="20"/>
        </w:rPr>
        <w:t>i</w:t>
      </w:r>
      <w:r w:rsidR="0028F75B" w:rsidRPr="7A599763">
        <w:rPr>
          <w:rFonts w:ascii="Open Sans" w:eastAsia="Open Sans" w:hAnsi="Open Sans" w:cs="Open Sans"/>
          <w:b w:val="0"/>
          <w:caps w:val="0"/>
          <w:color w:val="000000" w:themeColor="text1"/>
          <w:sz w:val="20"/>
          <w:szCs w:val="20"/>
          <w:lang w:val="en"/>
        </w:rPr>
        <w:t>nclude</w:t>
      </w:r>
      <w:proofErr w:type="spellEnd"/>
      <w:r w:rsidR="0028F75B" w:rsidRPr="7A599763">
        <w:rPr>
          <w:rFonts w:ascii="Open Sans" w:eastAsia="Open Sans" w:hAnsi="Open Sans" w:cs="Open Sans"/>
          <w:b w:val="0"/>
          <w:caps w:val="0"/>
          <w:color w:val="000000" w:themeColor="text1"/>
          <w:sz w:val="20"/>
          <w:szCs w:val="20"/>
          <w:lang w:val="en"/>
        </w:rPr>
        <w:t xml:space="preserve"> here activities related to shelter, strengthening homes etc. also any household items (such as blankets, mattresses tents, tarpaulins, kitchen sets etc.)</w:t>
      </w:r>
      <w:bookmarkEnd w:id="35"/>
    </w:p>
    <w:p w14:paraId="40A986AE" w14:textId="77777777" w:rsidR="00DE6839" w:rsidRPr="00C66830" w:rsidRDefault="0028F75B" w:rsidP="004F312C">
      <w:pPr>
        <w:pStyle w:val="Heading1"/>
        <w:rPr>
          <w:rFonts w:ascii="Open Sans" w:eastAsia="Open Sans" w:hAnsi="Open Sans" w:cs="Open Sans"/>
          <w:sz w:val="28"/>
          <w:szCs w:val="28"/>
        </w:rPr>
      </w:pPr>
      <w:bookmarkStart w:id="36" w:name="_Livelihoods"/>
      <w:bookmarkStart w:id="37" w:name="_Int_mdApYzAU"/>
      <w:bookmarkEnd w:id="36"/>
      <w:r w:rsidRPr="00C66830">
        <w:rPr>
          <w:rFonts w:ascii="Open Sans" w:eastAsia="Open Sans" w:hAnsi="Open Sans" w:cs="Open Sans"/>
          <w:sz w:val="28"/>
          <w:szCs w:val="28"/>
        </w:rPr>
        <w:t xml:space="preserve">Livelihoods </w:t>
      </w:r>
    </w:p>
    <w:p w14:paraId="391B203A" w14:textId="3E42C8A0" w:rsidR="0028F75B" w:rsidRDefault="00DE6839" w:rsidP="7A599763">
      <w:pPr>
        <w:pStyle w:val="Headlineredcaps"/>
        <w:jc w:val="both"/>
        <w:rPr>
          <w:rFonts w:ascii="Open Sans" w:eastAsia="Open Sans" w:hAnsi="Open Sans" w:cs="Open Sans"/>
          <w:bCs/>
          <w:color w:val="000000" w:themeColor="text1"/>
          <w:sz w:val="20"/>
          <w:szCs w:val="20"/>
        </w:rPr>
      </w:pPr>
      <w:r>
        <w:rPr>
          <w:rFonts w:ascii="Open Sans" w:eastAsia="Open Sans" w:hAnsi="Open Sans" w:cs="Open Sans"/>
          <w:b w:val="0"/>
          <w:caps w:val="0"/>
          <w:color w:val="000000" w:themeColor="text1"/>
          <w:sz w:val="20"/>
          <w:szCs w:val="20"/>
          <w:lang w:val="en"/>
        </w:rPr>
        <w:t xml:space="preserve">Livelihoods </w:t>
      </w:r>
      <w:r w:rsidR="0028F75B" w:rsidRPr="7A599763">
        <w:rPr>
          <w:rFonts w:ascii="Open Sans" w:eastAsia="Open Sans" w:hAnsi="Open Sans" w:cs="Open Sans"/>
          <w:b w:val="0"/>
          <w:caps w:val="0"/>
          <w:color w:val="000000" w:themeColor="text1"/>
          <w:sz w:val="20"/>
          <w:szCs w:val="20"/>
          <w:lang w:val="en"/>
        </w:rPr>
        <w:t>include here activities related to protecting livelihoods: including animal health and wellbeing, livelihood production equipment (farming tools, fishing nets etc.), early harvesting of crops or fish stock et. Include here provision of food.</w:t>
      </w:r>
      <w:bookmarkEnd w:id="37"/>
    </w:p>
    <w:p w14:paraId="57D5FA93" w14:textId="77777777" w:rsidR="00DE6839" w:rsidRPr="00C66830" w:rsidRDefault="0028F75B" w:rsidP="004F312C">
      <w:pPr>
        <w:pStyle w:val="Heading1"/>
        <w:rPr>
          <w:rFonts w:ascii="Open Sans" w:eastAsia="Open Sans" w:hAnsi="Open Sans" w:cs="Open Sans"/>
          <w:sz w:val="28"/>
          <w:szCs w:val="28"/>
        </w:rPr>
      </w:pPr>
      <w:bookmarkStart w:id="38" w:name="_Multipurpose_cash"/>
      <w:bookmarkStart w:id="39" w:name="_Int_veVhPrUK"/>
      <w:bookmarkEnd w:id="38"/>
      <w:r w:rsidRPr="00C66830">
        <w:rPr>
          <w:rFonts w:ascii="Open Sans" w:eastAsia="Open Sans" w:hAnsi="Open Sans" w:cs="Open Sans"/>
          <w:sz w:val="28"/>
          <w:szCs w:val="28"/>
        </w:rPr>
        <w:t>Multipurpose cash</w:t>
      </w:r>
    </w:p>
    <w:p w14:paraId="0E233C35" w14:textId="663906B9" w:rsidR="0028F75B" w:rsidRDefault="00DE6839" w:rsidP="7A599763">
      <w:pPr>
        <w:pStyle w:val="Headlineredcaps"/>
        <w:jc w:val="both"/>
        <w:rPr>
          <w:rFonts w:ascii="Open Sans" w:eastAsia="Open Sans" w:hAnsi="Open Sans" w:cs="Open Sans"/>
          <w:bCs/>
          <w:color w:val="000000" w:themeColor="text1"/>
          <w:sz w:val="20"/>
          <w:szCs w:val="20"/>
        </w:rPr>
      </w:pPr>
      <w:r w:rsidRPr="00973F43">
        <w:rPr>
          <w:rFonts w:ascii="Open Sans" w:hAnsi="Open Sans" w:cs="Open Sans"/>
          <w:b w:val="0"/>
          <w:caps w:val="0"/>
          <w:color w:val="000000" w:themeColor="text1"/>
          <w:sz w:val="20"/>
          <w:szCs w:val="20"/>
          <w:lang w:val="en"/>
        </w:rPr>
        <w:t>Multipurpose cash</w:t>
      </w:r>
      <w:r w:rsidR="0028F75B" w:rsidRPr="00973F43">
        <w:rPr>
          <w:rFonts w:ascii="Open Sans" w:eastAsia="Open Sans" w:hAnsi="Open Sans" w:cs="Open Sans"/>
          <w:b w:val="0"/>
          <w:caps w:val="0"/>
          <w:color w:val="000000" w:themeColor="text1"/>
          <w:sz w:val="20"/>
          <w:szCs w:val="20"/>
          <w:lang w:val="en"/>
        </w:rPr>
        <w:t xml:space="preserve"> include</w:t>
      </w:r>
      <w:r w:rsidR="0028F75B" w:rsidRPr="7A599763">
        <w:rPr>
          <w:rFonts w:ascii="Open Sans" w:eastAsia="Open Sans" w:hAnsi="Open Sans" w:cs="Open Sans"/>
          <w:b w:val="0"/>
          <w:caps w:val="0"/>
          <w:color w:val="000000" w:themeColor="text1"/>
          <w:sz w:val="20"/>
          <w:szCs w:val="20"/>
          <w:lang w:val="en"/>
        </w:rPr>
        <w:t xml:space="preserve"> here activities related to provision of unrestricted multipurpose cash transfers. This could include prepositioning of equipment required for the cash transfer and can include annual readiness activities such as signing/renewing agreement with financial service providers.</w:t>
      </w:r>
      <w:bookmarkEnd w:id="39"/>
    </w:p>
    <w:p w14:paraId="65B31C60" w14:textId="77777777" w:rsidR="00973F43" w:rsidRPr="00C66830" w:rsidRDefault="0028F75B" w:rsidP="004F312C">
      <w:pPr>
        <w:pStyle w:val="Heading1"/>
        <w:rPr>
          <w:rFonts w:ascii="Open Sans" w:eastAsia="Open Sans" w:hAnsi="Open Sans" w:cs="Open Sans"/>
          <w:sz w:val="28"/>
          <w:szCs w:val="28"/>
        </w:rPr>
      </w:pPr>
      <w:bookmarkStart w:id="40" w:name="_Health_and_care"/>
      <w:bookmarkStart w:id="41" w:name="_Int_VcgjLI2t"/>
      <w:bookmarkEnd w:id="40"/>
      <w:r w:rsidRPr="00C66830">
        <w:rPr>
          <w:rFonts w:ascii="Open Sans" w:eastAsia="Open Sans" w:hAnsi="Open Sans" w:cs="Open Sans"/>
          <w:sz w:val="28"/>
          <w:szCs w:val="28"/>
        </w:rPr>
        <w:t>Health and care</w:t>
      </w:r>
    </w:p>
    <w:p w14:paraId="6645BAFE" w14:textId="288247E6" w:rsidR="0028F75B" w:rsidRDefault="00973F43" w:rsidP="7A599763">
      <w:pPr>
        <w:pStyle w:val="Headlineredcaps"/>
        <w:jc w:val="both"/>
        <w:rPr>
          <w:rFonts w:ascii="Open Sans" w:eastAsia="Open Sans" w:hAnsi="Open Sans" w:cs="Open Sans"/>
          <w:bCs/>
          <w:color w:val="000000" w:themeColor="text1"/>
          <w:sz w:val="20"/>
          <w:szCs w:val="20"/>
        </w:rPr>
      </w:pPr>
      <w:r w:rsidRPr="00B46081">
        <w:rPr>
          <w:rFonts w:ascii="Open Sans" w:hAnsi="Open Sans" w:cs="Open Sans"/>
          <w:b w:val="0"/>
          <w:caps w:val="0"/>
          <w:color w:val="000000" w:themeColor="text1"/>
          <w:sz w:val="20"/>
          <w:szCs w:val="20"/>
          <w:lang w:val="en"/>
        </w:rPr>
        <w:t>Health and care</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include here activities related to health and care, including first aid, epidemic control, vaccination, mental health and psychosocial support etc.</w:t>
      </w:r>
      <w:bookmarkEnd w:id="41"/>
    </w:p>
    <w:p w14:paraId="53E9420A" w14:textId="77777777" w:rsidR="00B46081" w:rsidRPr="00C66830" w:rsidRDefault="0028F75B" w:rsidP="004F312C">
      <w:pPr>
        <w:pStyle w:val="Heading1"/>
        <w:rPr>
          <w:rFonts w:ascii="Open Sans" w:eastAsia="Open Sans" w:hAnsi="Open Sans" w:cs="Open Sans"/>
          <w:sz w:val="28"/>
          <w:szCs w:val="28"/>
        </w:rPr>
      </w:pPr>
      <w:bookmarkStart w:id="42" w:name="_Water,_sanitation,_and"/>
      <w:bookmarkStart w:id="43" w:name="_Int_soFuNaVG"/>
      <w:bookmarkEnd w:id="42"/>
      <w:r w:rsidRPr="00C66830">
        <w:rPr>
          <w:rFonts w:ascii="Open Sans" w:eastAsia="Open Sans" w:hAnsi="Open Sans" w:cs="Open Sans"/>
          <w:sz w:val="28"/>
          <w:szCs w:val="28"/>
        </w:rPr>
        <w:t>Water, sanitation, and hygiene</w:t>
      </w:r>
    </w:p>
    <w:p w14:paraId="3D2FE3E3" w14:textId="28B8FC01" w:rsidR="0028F75B" w:rsidRDefault="00B46081" w:rsidP="7A599763">
      <w:pPr>
        <w:pStyle w:val="Headlineredcaps"/>
        <w:jc w:val="both"/>
        <w:rPr>
          <w:rFonts w:ascii="Open Sans" w:eastAsia="Open Sans" w:hAnsi="Open Sans" w:cs="Open Sans"/>
          <w:bCs/>
          <w:color w:val="000000" w:themeColor="text1"/>
          <w:sz w:val="20"/>
          <w:szCs w:val="20"/>
        </w:rPr>
      </w:pPr>
      <w:r w:rsidRPr="00B46081">
        <w:rPr>
          <w:rFonts w:ascii="Open Sans" w:hAnsi="Open Sans" w:cs="Open Sans"/>
          <w:b w:val="0"/>
          <w:caps w:val="0"/>
          <w:color w:val="000000" w:themeColor="text1"/>
          <w:sz w:val="20"/>
          <w:szCs w:val="20"/>
          <w:lang w:val="en"/>
        </w:rPr>
        <w:t xml:space="preserve">Water, </w:t>
      </w:r>
      <w:r w:rsidR="00C66830" w:rsidRPr="00B46081">
        <w:rPr>
          <w:rFonts w:ascii="Open Sans" w:hAnsi="Open Sans" w:cs="Open Sans"/>
          <w:b w:val="0"/>
          <w:caps w:val="0"/>
          <w:color w:val="000000" w:themeColor="text1"/>
          <w:sz w:val="20"/>
          <w:szCs w:val="20"/>
          <w:lang w:val="en"/>
        </w:rPr>
        <w:t>sanitation</w:t>
      </w:r>
      <w:r w:rsidRPr="00B46081">
        <w:rPr>
          <w:rFonts w:ascii="Open Sans" w:hAnsi="Open Sans" w:cs="Open Sans"/>
          <w:b w:val="0"/>
          <w:caps w:val="0"/>
          <w:color w:val="000000" w:themeColor="text1"/>
          <w:sz w:val="20"/>
          <w:szCs w:val="20"/>
          <w:lang w:val="en"/>
        </w:rPr>
        <w:t xml:space="preserve"> and hygiene</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include here the provision of safe water, sanitation; menstrual hygiene promotion, vector control, including Information; Education and Communication (IEC) material (posters, leaflets etc.), aqua tabs/bleach or chlorine, items such jerry cans; buckets, and mosquito nets.</w:t>
      </w:r>
      <w:bookmarkEnd w:id="43"/>
    </w:p>
    <w:p w14:paraId="7C7EB216" w14:textId="77777777" w:rsidR="00B46081" w:rsidRPr="00C66830" w:rsidRDefault="0028F75B" w:rsidP="004F312C">
      <w:pPr>
        <w:pStyle w:val="Heading1"/>
        <w:rPr>
          <w:rFonts w:ascii="Open Sans" w:eastAsia="Open Sans" w:hAnsi="Open Sans" w:cs="Open Sans"/>
          <w:sz w:val="28"/>
          <w:szCs w:val="28"/>
        </w:rPr>
      </w:pPr>
      <w:bookmarkStart w:id="44" w:name="_Protection,_gender_and"/>
      <w:bookmarkStart w:id="45" w:name="_Int_8xS1ldRp"/>
      <w:bookmarkEnd w:id="44"/>
      <w:r w:rsidRPr="00C66830">
        <w:rPr>
          <w:rFonts w:ascii="Open Sans" w:eastAsia="Open Sans" w:hAnsi="Open Sans" w:cs="Open Sans"/>
          <w:sz w:val="28"/>
          <w:szCs w:val="28"/>
        </w:rPr>
        <w:t>Protection, gender and inclusion</w:t>
      </w:r>
    </w:p>
    <w:p w14:paraId="6D445179" w14:textId="4DF1656B" w:rsidR="0028F75B" w:rsidRDefault="00B46081" w:rsidP="7A599763">
      <w:pPr>
        <w:pStyle w:val="Headlineredcaps"/>
        <w:jc w:val="both"/>
        <w:rPr>
          <w:rFonts w:ascii="Open Sans" w:eastAsia="Open Sans" w:hAnsi="Open Sans" w:cs="Open Sans"/>
          <w:bCs/>
          <w:color w:val="000000" w:themeColor="text1"/>
          <w:sz w:val="20"/>
          <w:szCs w:val="20"/>
        </w:rPr>
      </w:pPr>
      <w:r w:rsidRPr="00D243B2">
        <w:rPr>
          <w:rFonts w:ascii="Open Sans" w:hAnsi="Open Sans" w:cs="Open Sans"/>
          <w:b w:val="0"/>
          <w:caps w:val="0"/>
          <w:color w:val="000000" w:themeColor="text1"/>
          <w:sz w:val="20"/>
          <w:szCs w:val="20"/>
          <w:lang w:val="en"/>
        </w:rPr>
        <w:t>Pro</w:t>
      </w:r>
      <w:r w:rsidR="00D243B2" w:rsidRPr="00D243B2">
        <w:rPr>
          <w:rFonts w:ascii="Open Sans" w:hAnsi="Open Sans" w:cs="Open Sans"/>
          <w:b w:val="0"/>
          <w:caps w:val="0"/>
          <w:color w:val="000000" w:themeColor="text1"/>
          <w:sz w:val="20"/>
          <w:szCs w:val="20"/>
          <w:lang w:val="en"/>
        </w:rPr>
        <w:t>tection, gender and inclusion</w:t>
      </w:r>
      <w:r w:rsidR="00D243B2" w:rsidRPr="00D243B2">
        <w:rPr>
          <w:rFonts w:ascii="Open Sans" w:hAnsi="Open Sans" w:cs="Open Sans"/>
          <w:bCs/>
          <w:caps w:val="0"/>
          <w:color w:val="000000" w:themeColor="text1"/>
          <w:sz w:val="20"/>
          <w:szCs w:val="20"/>
          <w:lang w:val="en"/>
        </w:rPr>
        <w:t>,</w:t>
      </w:r>
      <w:r w:rsidR="0028F75B" w:rsidRPr="7A599763">
        <w:rPr>
          <w:rFonts w:ascii="Open Sans" w:eastAsia="Open Sans" w:hAnsi="Open Sans" w:cs="Open Sans"/>
          <w:b w:val="0"/>
          <w:caps w:val="0"/>
          <w:color w:val="000000" w:themeColor="text1"/>
          <w:sz w:val="20"/>
          <w:szCs w:val="20"/>
          <w:lang w:val="en"/>
        </w:rPr>
        <w:t xml:space="preserve"> include here woman and child friendly space,</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information;</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services; support or referral for vulnerable groups (including people with disabilities, hearing or sight challenges, older people, pregnant and nursing people, children and young people or people marginalized by ethnic group, religious minorities, LGBTQIA+,</w:t>
      </w:r>
      <w:bookmarkEnd w:id="45"/>
    </w:p>
    <w:p w14:paraId="136C8065" w14:textId="3247A6F6" w:rsidR="00AA5B6E" w:rsidRPr="00C66830" w:rsidRDefault="0028F75B" w:rsidP="004F312C">
      <w:pPr>
        <w:pStyle w:val="Heading1"/>
        <w:rPr>
          <w:rFonts w:ascii="Open Sans" w:eastAsia="Open Sans" w:hAnsi="Open Sans" w:cs="Open Sans"/>
          <w:sz w:val="28"/>
          <w:szCs w:val="28"/>
        </w:rPr>
      </w:pPr>
      <w:bookmarkStart w:id="46" w:name="_Education"/>
      <w:bookmarkStart w:id="47" w:name="_Int_QLwHA3p6"/>
      <w:bookmarkEnd w:id="46"/>
      <w:r w:rsidRPr="00C66830">
        <w:rPr>
          <w:rFonts w:ascii="Open Sans" w:eastAsia="Open Sans" w:hAnsi="Open Sans" w:cs="Open Sans"/>
          <w:sz w:val="28"/>
          <w:szCs w:val="28"/>
        </w:rPr>
        <w:t>Education</w:t>
      </w:r>
    </w:p>
    <w:p w14:paraId="41585DAD" w14:textId="0EE0B53C" w:rsidR="0028F75B" w:rsidRDefault="00B418EF" w:rsidP="7A599763">
      <w:pPr>
        <w:pStyle w:val="Headlineredcaps"/>
        <w:jc w:val="both"/>
        <w:rPr>
          <w:rFonts w:ascii="Open Sans" w:eastAsia="Open Sans" w:hAnsi="Open Sans" w:cs="Open Sans"/>
          <w:bCs/>
          <w:color w:val="000000" w:themeColor="text1"/>
          <w:sz w:val="20"/>
          <w:szCs w:val="20"/>
        </w:rPr>
      </w:pPr>
      <w:r>
        <w:rPr>
          <w:rFonts w:ascii="Open Sans" w:hAnsi="Open Sans" w:cs="Open Sans"/>
          <w:b w:val="0"/>
          <w:caps w:val="0"/>
          <w:color w:val="000000" w:themeColor="text1"/>
          <w:sz w:val="20"/>
          <w:szCs w:val="20"/>
          <w:lang w:val="en"/>
        </w:rPr>
        <w:t>E</w:t>
      </w:r>
      <w:r w:rsidR="00AA5B6E" w:rsidRPr="004C2BBF">
        <w:rPr>
          <w:rFonts w:ascii="Open Sans" w:hAnsi="Open Sans" w:cs="Open Sans"/>
          <w:b w:val="0"/>
          <w:caps w:val="0"/>
          <w:color w:val="000000" w:themeColor="text1"/>
          <w:sz w:val="20"/>
          <w:szCs w:val="20"/>
          <w:lang w:val="en"/>
        </w:rPr>
        <w:t xml:space="preserve">ducation is </w:t>
      </w:r>
      <w:r w:rsidR="0028F75B" w:rsidRPr="004C2BBF">
        <w:rPr>
          <w:rFonts w:ascii="Open Sans" w:hAnsi="Open Sans" w:cs="Open Sans"/>
          <w:b w:val="0"/>
          <w:caps w:val="0"/>
          <w:color w:val="000000" w:themeColor="text1"/>
          <w:sz w:val="20"/>
          <w:szCs w:val="20"/>
          <w:lang w:val="en"/>
        </w:rPr>
        <w:t>a new sector</w:t>
      </w:r>
      <w:r w:rsidR="0028F75B" w:rsidRPr="7A599763">
        <w:rPr>
          <w:rFonts w:ascii="Open Sans" w:eastAsia="Open Sans" w:hAnsi="Open Sans" w:cs="Open Sans"/>
          <w:bCs/>
          <w:caps w:val="0"/>
          <w:color w:val="000000" w:themeColor="text1"/>
          <w:sz w:val="20"/>
          <w:szCs w:val="20"/>
          <w:lang w:val="en"/>
        </w:rPr>
        <w:t>,</w:t>
      </w:r>
      <w:r w:rsidR="0028F75B" w:rsidRPr="7A599763">
        <w:rPr>
          <w:rFonts w:ascii="Open Sans" w:eastAsia="Open Sans" w:hAnsi="Open Sans" w:cs="Open Sans"/>
          <w:b w:val="0"/>
          <w:caps w:val="0"/>
          <w:color w:val="000000" w:themeColor="text1"/>
          <w:sz w:val="20"/>
          <w:szCs w:val="20"/>
          <w:lang w:val="en"/>
        </w:rPr>
        <w:t xml:space="preserve"> includ</w:t>
      </w:r>
      <w:r w:rsidR="00AA5B6E">
        <w:rPr>
          <w:rFonts w:ascii="Open Sans" w:eastAsia="Open Sans" w:hAnsi="Open Sans" w:cs="Open Sans"/>
          <w:b w:val="0"/>
          <w:caps w:val="0"/>
          <w:color w:val="000000" w:themeColor="text1"/>
          <w:sz w:val="20"/>
          <w:szCs w:val="20"/>
          <w:lang w:val="en"/>
        </w:rPr>
        <w:t>e here</w:t>
      </w:r>
      <w:r w:rsidR="0028F75B" w:rsidRPr="7A599763">
        <w:rPr>
          <w:rFonts w:ascii="Open Sans" w:eastAsia="Open Sans" w:hAnsi="Open Sans" w:cs="Open Sans"/>
          <w:b w:val="0"/>
          <w:caps w:val="0"/>
          <w:color w:val="000000" w:themeColor="text1"/>
          <w:sz w:val="20"/>
          <w:szCs w:val="20"/>
          <w:lang w:val="en"/>
        </w:rPr>
        <w:t xml:space="preserve"> any activities related to education.</w:t>
      </w:r>
      <w:bookmarkEnd w:id="47"/>
      <w:r w:rsidR="0021512D">
        <w:rPr>
          <w:rFonts w:ascii="Open Sans" w:eastAsia="Open Sans" w:hAnsi="Open Sans" w:cs="Open Sans"/>
          <w:b w:val="0"/>
          <w:caps w:val="0"/>
          <w:color w:val="000000" w:themeColor="text1"/>
          <w:sz w:val="20"/>
          <w:szCs w:val="20"/>
          <w:lang w:val="en"/>
        </w:rPr>
        <w:t xml:space="preserve"> </w:t>
      </w:r>
      <w:r w:rsidR="00F646AE">
        <w:rPr>
          <w:rFonts w:ascii="Open Sans" w:eastAsia="Open Sans" w:hAnsi="Open Sans" w:cs="Open Sans"/>
          <w:b w:val="0"/>
          <w:caps w:val="0"/>
          <w:color w:val="000000" w:themeColor="text1"/>
          <w:sz w:val="20"/>
          <w:szCs w:val="20"/>
          <w:lang w:val="en"/>
        </w:rPr>
        <w:t>(</w:t>
      </w:r>
      <w:r w:rsidR="0021512D">
        <w:rPr>
          <w:rFonts w:ascii="Open Sans" w:eastAsia="Open Sans" w:hAnsi="Open Sans" w:cs="Open Sans"/>
          <w:b w:val="0"/>
          <w:caps w:val="0"/>
          <w:color w:val="000000" w:themeColor="text1"/>
          <w:sz w:val="20"/>
          <w:szCs w:val="20"/>
          <w:lang w:val="en"/>
        </w:rPr>
        <w:t xml:space="preserve">Note that early warning messages should be included under </w:t>
      </w:r>
      <w:r w:rsidR="004018F3">
        <w:rPr>
          <w:rFonts w:ascii="Open Sans" w:eastAsia="Open Sans" w:hAnsi="Open Sans" w:cs="Open Sans"/>
          <w:b w:val="0"/>
          <w:caps w:val="0"/>
          <w:color w:val="000000" w:themeColor="text1"/>
          <w:sz w:val="20"/>
          <w:szCs w:val="20"/>
          <w:lang w:val="en"/>
        </w:rPr>
        <w:t xml:space="preserve">Risk Reduction </w:t>
      </w:r>
      <w:r w:rsidR="0039189E">
        <w:rPr>
          <w:rFonts w:ascii="Open Sans" w:eastAsia="Open Sans" w:hAnsi="Open Sans" w:cs="Open Sans"/>
          <w:b w:val="0"/>
          <w:caps w:val="0"/>
          <w:color w:val="000000" w:themeColor="text1"/>
          <w:sz w:val="20"/>
          <w:szCs w:val="20"/>
          <w:lang w:val="en"/>
        </w:rPr>
        <w:t xml:space="preserve">– below, </w:t>
      </w:r>
      <w:r w:rsidR="004018F3">
        <w:rPr>
          <w:rFonts w:ascii="Open Sans" w:eastAsia="Open Sans" w:hAnsi="Open Sans" w:cs="Open Sans"/>
          <w:b w:val="0"/>
          <w:caps w:val="0"/>
          <w:color w:val="000000" w:themeColor="text1"/>
          <w:sz w:val="20"/>
          <w:szCs w:val="20"/>
          <w:lang w:val="en"/>
        </w:rPr>
        <w:t xml:space="preserve">and </w:t>
      </w:r>
      <w:r w:rsidR="00D431D2">
        <w:rPr>
          <w:rFonts w:ascii="Open Sans" w:eastAsia="Open Sans" w:hAnsi="Open Sans" w:cs="Open Sans"/>
          <w:b w:val="0"/>
          <w:caps w:val="0"/>
          <w:color w:val="000000" w:themeColor="text1"/>
          <w:sz w:val="20"/>
          <w:szCs w:val="20"/>
          <w:lang w:val="en"/>
        </w:rPr>
        <w:t xml:space="preserve">general </w:t>
      </w:r>
      <w:r w:rsidR="002B57E2">
        <w:rPr>
          <w:rFonts w:ascii="Open Sans" w:eastAsia="Open Sans" w:hAnsi="Open Sans" w:cs="Open Sans"/>
          <w:b w:val="0"/>
          <w:caps w:val="0"/>
          <w:color w:val="000000" w:themeColor="text1"/>
          <w:sz w:val="20"/>
          <w:szCs w:val="20"/>
          <w:lang w:val="en"/>
        </w:rPr>
        <w:t>key messages related to early action should be included under Community Engagement and Accountability – below).</w:t>
      </w:r>
    </w:p>
    <w:p w14:paraId="5EB5F045" w14:textId="48B2017D" w:rsidR="004C2BBF" w:rsidRPr="003504CC" w:rsidRDefault="0028F75B" w:rsidP="00B647D9">
      <w:pPr>
        <w:pStyle w:val="Heading1"/>
        <w:rPr>
          <w:rFonts w:ascii="Open Sans" w:eastAsia="Open Sans" w:hAnsi="Open Sans" w:cs="Open Sans"/>
          <w:sz w:val="28"/>
          <w:szCs w:val="28"/>
        </w:rPr>
      </w:pPr>
      <w:bookmarkStart w:id="48" w:name="_Migration_and_displacement"/>
      <w:bookmarkStart w:id="49" w:name="_Int_gt7OSKMo"/>
      <w:bookmarkEnd w:id="48"/>
      <w:r w:rsidRPr="003504CC">
        <w:rPr>
          <w:rFonts w:ascii="Open Sans" w:eastAsia="Open Sans" w:hAnsi="Open Sans" w:cs="Open Sans"/>
          <w:sz w:val="28"/>
          <w:szCs w:val="28"/>
        </w:rPr>
        <w:t>Migration and displacement</w:t>
      </w:r>
    </w:p>
    <w:p w14:paraId="63B27A89" w14:textId="2515ECC7" w:rsidR="0028F75B" w:rsidRPr="004C2BBF" w:rsidRDefault="004C2BBF" w:rsidP="004C2BBF">
      <w:pPr>
        <w:pStyle w:val="Headlineredcaps"/>
        <w:jc w:val="both"/>
        <w:rPr>
          <w:rFonts w:ascii="Open Sans" w:eastAsia="Open Sans" w:hAnsi="Open Sans" w:cs="Open Sans"/>
          <w:b w:val="0"/>
          <w:caps w:val="0"/>
          <w:color w:val="000000" w:themeColor="text1"/>
          <w:sz w:val="20"/>
          <w:szCs w:val="20"/>
          <w:lang w:val="en"/>
        </w:rPr>
      </w:pPr>
      <w:r w:rsidRPr="00B418EF">
        <w:rPr>
          <w:rFonts w:ascii="Open Sans" w:hAnsi="Open Sans" w:cs="Open Sans"/>
          <w:b w:val="0"/>
          <w:caps w:val="0"/>
          <w:color w:val="000000" w:themeColor="text1"/>
          <w:sz w:val="20"/>
          <w:szCs w:val="20"/>
        </w:rPr>
        <w:t xml:space="preserve">Migration and displacement, </w:t>
      </w:r>
      <w:r w:rsidR="0028F75B" w:rsidRPr="7A599763">
        <w:rPr>
          <w:rFonts w:ascii="Open Sans" w:eastAsia="Open Sans" w:hAnsi="Open Sans" w:cs="Open Sans"/>
          <w:b w:val="0"/>
          <w:caps w:val="0"/>
          <w:color w:val="000000" w:themeColor="text1"/>
          <w:sz w:val="20"/>
          <w:szCs w:val="20"/>
          <w:lang w:val="en"/>
        </w:rPr>
        <w:t>include here activities for people on the move, such as setting up humanitarian service points, provision of information</w:t>
      </w:r>
      <w:r w:rsidR="00EA3DDB">
        <w:rPr>
          <w:rFonts w:ascii="Open Sans" w:eastAsia="Open Sans" w:hAnsi="Open Sans" w:cs="Open Sans"/>
          <w:b w:val="0"/>
          <w:caps w:val="0"/>
          <w:color w:val="000000" w:themeColor="text1"/>
          <w:sz w:val="20"/>
          <w:szCs w:val="20"/>
        </w:rPr>
        <w:t xml:space="preserve">, </w:t>
      </w:r>
      <w:r w:rsidR="0028F75B" w:rsidRPr="7A599763">
        <w:rPr>
          <w:rFonts w:ascii="Open Sans" w:eastAsia="Open Sans" w:hAnsi="Open Sans" w:cs="Open Sans"/>
          <w:b w:val="0"/>
          <w:caps w:val="0"/>
          <w:color w:val="000000" w:themeColor="text1"/>
          <w:sz w:val="20"/>
          <w:szCs w:val="20"/>
          <w:lang w:val="en"/>
        </w:rPr>
        <w:t>services or referral</w:t>
      </w:r>
      <w:bookmarkEnd w:id="49"/>
      <w:r w:rsidR="009A1E9E">
        <w:rPr>
          <w:rFonts w:ascii="Open Sans" w:eastAsia="Open Sans" w:hAnsi="Open Sans" w:cs="Open Sans"/>
          <w:b w:val="0"/>
          <w:caps w:val="0"/>
          <w:color w:val="000000" w:themeColor="text1"/>
          <w:sz w:val="20"/>
          <w:szCs w:val="20"/>
          <w:lang w:val="en"/>
        </w:rPr>
        <w:t>.</w:t>
      </w:r>
    </w:p>
    <w:p w14:paraId="32DBA392" w14:textId="64F65E5B" w:rsidR="00B418EF" w:rsidRPr="003504CC" w:rsidRDefault="0028F75B" w:rsidP="00B647D9">
      <w:pPr>
        <w:pStyle w:val="Heading1"/>
        <w:rPr>
          <w:rFonts w:ascii="Open Sans" w:eastAsia="Open Sans" w:hAnsi="Open Sans" w:cs="Open Sans"/>
          <w:sz w:val="28"/>
          <w:szCs w:val="28"/>
        </w:rPr>
      </w:pPr>
      <w:bookmarkStart w:id="50" w:name="_Risk_reduction,_climate"/>
      <w:bookmarkStart w:id="51" w:name="_Int_bjsxTxze"/>
      <w:bookmarkEnd w:id="50"/>
      <w:r w:rsidRPr="003504CC">
        <w:rPr>
          <w:rFonts w:ascii="Open Sans" w:eastAsia="Open Sans" w:hAnsi="Open Sans" w:cs="Open Sans"/>
          <w:sz w:val="28"/>
          <w:szCs w:val="28"/>
        </w:rPr>
        <w:t>Risk reduction, climate change (and recovery)</w:t>
      </w:r>
    </w:p>
    <w:p w14:paraId="196BDB81" w14:textId="3D177A0C" w:rsidR="0028F75B" w:rsidRDefault="00B418EF" w:rsidP="7A599763">
      <w:pPr>
        <w:pStyle w:val="Headlineredcaps"/>
        <w:jc w:val="both"/>
        <w:rPr>
          <w:rFonts w:ascii="Open Sans" w:eastAsia="Open Sans" w:hAnsi="Open Sans" w:cs="Open Sans"/>
          <w:bCs/>
          <w:color w:val="000000" w:themeColor="text1"/>
          <w:sz w:val="20"/>
          <w:szCs w:val="20"/>
        </w:rPr>
      </w:pPr>
      <w:r w:rsidRPr="00F813EB">
        <w:rPr>
          <w:rFonts w:ascii="Open Sans" w:hAnsi="Open Sans" w:cs="Open Sans"/>
          <w:b w:val="0"/>
          <w:caps w:val="0"/>
          <w:color w:val="000000" w:themeColor="text1"/>
          <w:sz w:val="20"/>
          <w:szCs w:val="20"/>
        </w:rPr>
        <w:t xml:space="preserve">Risk reduction, climate change, </w:t>
      </w:r>
      <w:r w:rsidR="00F813EB" w:rsidRPr="00F813EB">
        <w:rPr>
          <w:rFonts w:ascii="Open Sans" w:hAnsi="Open Sans" w:cs="Open Sans"/>
          <w:b w:val="0"/>
          <w:caps w:val="0"/>
          <w:color w:val="000000" w:themeColor="text1"/>
          <w:sz w:val="20"/>
          <w:szCs w:val="20"/>
        </w:rPr>
        <w:t>and recovery</w:t>
      </w:r>
      <w:r w:rsidR="00F813EB">
        <w:rPr>
          <w:rFonts w:ascii="Open Sans" w:hAnsi="Open Sans" w:cs="Open Sans"/>
          <w:b w:val="0"/>
          <w:caps w:val="0"/>
          <w:color w:val="000000" w:themeColor="text1"/>
          <w:sz w:val="20"/>
          <w:szCs w:val="20"/>
        </w:rPr>
        <w:t>,</w:t>
      </w:r>
      <w:r w:rsidR="00F813EB">
        <w:rPr>
          <w:rStyle w:val="Heading1Char"/>
          <w:rFonts w:eastAsia="Open Sans"/>
          <w:lang w:val="en"/>
        </w:rPr>
        <w:t xml:space="preserve"> </w:t>
      </w:r>
      <w:r w:rsidR="0028F75B" w:rsidRPr="7A599763">
        <w:rPr>
          <w:rFonts w:ascii="Open Sans" w:eastAsia="Open Sans" w:hAnsi="Open Sans" w:cs="Open Sans"/>
          <w:b w:val="0"/>
          <w:caps w:val="0"/>
          <w:color w:val="000000" w:themeColor="text1"/>
          <w:sz w:val="20"/>
          <w:szCs w:val="20"/>
          <w:lang w:val="en"/>
        </w:rPr>
        <w:t>include here</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activities such as early warning and evacuation of at-risk communities.</w:t>
      </w:r>
      <w:r w:rsidR="0028F75B" w:rsidRPr="7A599763">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Please consider prepositioning here any PPE that staff or volunteers may need to undertake these evacuations safely.</w:t>
      </w:r>
      <w:r w:rsidR="0028F75B" w:rsidRPr="7A599763">
        <w:rPr>
          <w:rFonts w:ascii="Open Sans" w:eastAsia="Open Sans" w:hAnsi="Open Sans" w:cs="Open Sans"/>
          <w:bCs/>
          <w:caps w:val="0"/>
          <w:color w:val="000000" w:themeColor="text1"/>
          <w:sz w:val="20"/>
          <w:szCs w:val="20"/>
          <w:lang w:val="en"/>
        </w:rPr>
        <w:t xml:space="preserve"> </w:t>
      </w:r>
      <w:bookmarkEnd w:id="51"/>
    </w:p>
    <w:p w14:paraId="5B838D56" w14:textId="77777777" w:rsidR="00F813EB" w:rsidRPr="003504CC" w:rsidRDefault="0028F75B" w:rsidP="00B647D9">
      <w:pPr>
        <w:pStyle w:val="Heading1"/>
        <w:rPr>
          <w:rFonts w:ascii="Open Sans" w:eastAsia="Open Sans" w:hAnsi="Open Sans" w:cs="Open Sans"/>
          <w:sz w:val="28"/>
          <w:szCs w:val="28"/>
        </w:rPr>
      </w:pPr>
      <w:bookmarkStart w:id="52" w:name="_Community_engagement_and"/>
      <w:bookmarkStart w:id="53" w:name="_Int_061cs0ZS"/>
      <w:bookmarkEnd w:id="52"/>
      <w:r w:rsidRPr="003504CC">
        <w:rPr>
          <w:rFonts w:ascii="Open Sans" w:eastAsia="Open Sans" w:hAnsi="Open Sans" w:cs="Open Sans"/>
          <w:sz w:val="28"/>
          <w:szCs w:val="28"/>
        </w:rPr>
        <w:lastRenderedPageBreak/>
        <w:t>Community engagement and accountability</w:t>
      </w:r>
    </w:p>
    <w:p w14:paraId="407A0F10" w14:textId="0EC09BF2" w:rsidR="0028F75B" w:rsidRDefault="00F813EB" w:rsidP="7A599763">
      <w:pPr>
        <w:pStyle w:val="Headlineredcaps"/>
        <w:jc w:val="both"/>
        <w:rPr>
          <w:rFonts w:ascii="Open Sans" w:eastAsia="Open Sans" w:hAnsi="Open Sans" w:cs="Open Sans"/>
          <w:bCs/>
          <w:color w:val="000000" w:themeColor="text1"/>
          <w:sz w:val="20"/>
          <w:szCs w:val="20"/>
        </w:rPr>
      </w:pPr>
      <w:r w:rsidRPr="00EB294D">
        <w:rPr>
          <w:rFonts w:ascii="Open Sans" w:eastAsia="Open Sans" w:hAnsi="Open Sans" w:cs="Open Sans"/>
          <w:b w:val="0"/>
          <w:caps w:val="0"/>
          <w:color w:val="000000" w:themeColor="text1"/>
          <w:sz w:val="20"/>
          <w:szCs w:val="20"/>
          <w:lang w:val="en-GB"/>
        </w:rPr>
        <w:t>Commun</w:t>
      </w:r>
      <w:r w:rsidR="00EB294D" w:rsidRPr="00EB294D">
        <w:rPr>
          <w:rFonts w:ascii="Open Sans" w:eastAsia="Open Sans" w:hAnsi="Open Sans" w:cs="Open Sans"/>
          <w:b w:val="0"/>
          <w:caps w:val="0"/>
          <w:color w:val="000000" w:themeColor="text1"/>
          <w:sz w:val="20"/>
          <w:szCs w:val="20"/>
          <w:lang w:val="en-GB"/>
        </w:rPr>
        <w:t xml:space="preserve">ity Engagement and Accountability </w:t>
      </w:r>
      <w:r w:rsidR="005D7231">
        <w:rPr>
          <w:rFonts w:ascii="Open Sans" w:eastAsia="Open Sans" w:hAnsi="Open Sans" w:cs="Open Sans"/>
          <w:b w:val="0"/>
          <w:caps w:val="0"/>
          <w:color w:val="000000" w:themeColor="text1"/>
          <w:sz w:val="20"/>
          <w:szCs w:val="20"/>
          <w:lang w:val="en-GB"/>
        </w:rPr>
        <w:t>(CEA)</w:t>
      </w:r>
      <w:r w:rsidR="00EB294D" w:rsidRPr="00EB294D">
        <w:rPr>
          <w:rFonts w:ascii="Open Sans" w:eastAsia="Open Sans" w:hAnsi="Open Sans" w:cs="Open Sans"/>
          <w:b w:val="0"/>
          <w:caps w:val="0"/>
          <w:color w:val="000000" w:themeColor="text1"/>
          <w:sz w:val="20"/>
          <w:szCs w:val="20"/>
          <w:lang w:val="en-GB"/>
        </w:rPr>
        <w:t xml:space="preserve"> </w:t>
      </w:r>
      <w:r w:rsidR="0028F75B" w:rsidRPr="7A599763">
        <w:rPr>
          <w:rFonts w:ascii="Open Sans" w:eastAsia="Open Sans" w:hAnsi="Open Sans" w:cs="Open Sans"/>
          <w:b w:val="0"/>
          <w:caps w:val="0"/>
          <w:color w:val="000000" w:themeColor="text1"/>
          <w:sz w:val="20"/>
          <w:szCs w:val="20"/>
          <w:lang w:val="en"/>
        </w:rPr>
        <w:t xml:space="preserve">is a very important sector to anticipatory action plan. Engaging with at-risk communities, government counterparts and the media are crucial for a smooth activation. As a result, key messages for </w:t>
      </w:r>
      <w:r w:rsidR="00C606B4">
        <w:rPr>
          <w:rFonts w:ascii="Open Sans" w:eastAsia="Open Sans" w:hAnsi="Open Sans" w:cs="Open Sans"/>
          <w:b w:val="0"/>
          <w:caps w:val="0"/>
          <w:color w:val="000000" w:themeColor="text1"/>
          <w:sz w:val="20"/>
          <w:szCs w:val="20"/>
        </w:rPr>
        <w:t xml:space="preserve">communities, </w:t>
      </w:r>
      <w:r w:rsidR="0028F75B" w:rsidRPr="7A599763">
        <w:rPr>
          <w:rFonts w:ascii="Open Sans" w:eastAsia="Open Sans" w:hAnsi="Open Sans" w:cs="Open Sans"/>
          <w:b w:val="0"/>
          <w:caps w:val="0"/>
          <w:color w:val="000000" w:themeColor="text1"/>
          <w:sz w:val="20"/>
          <w:szCs w:val="20"/>
          <w:lang w:val="en"/>
        </w:rPr>
        <w:t xml:space="preserve">National Society leadership, staff and frontline volunteers are required to </w:t>
      </w:r>
      <w:r w:rsidR="00EB294D" w:rsidRPr="7A599763">
        <w:rPr>
          <w:rFonts w:ascii="Open Sans" w:eastAsia="Open Sans" w:hAnsi="Open Sans" w:cs="Open Sans"/>
          <w:b w:val="0"/>
          <w:caps w:val="0"/>
          <w:color w:val="000000" w:themeColor="text1"/>
          <w:sz w:val="20"/>
          <w:szCs w:val="20"/>
          <w:lang w:val="en"/>
        </w:rPr>
        <w:t>articulate</w:t>
      </w:r>
      <w:r w:rsidR="0028F75B" w:rsidRPr="7A599763">
        <w:rPr>
          <w:rFonts w:ascii="Open Sans" w:eastAsia="Open Sans" w:hAnsi="Open Sans" w:cs="Open Sans"/>
          <w:b w:val="0"/>
          <w:caps w:val="0"/>
          <w:color w:val="000000" w:themeColor="text1"/>
          <w:sz w:val="20"/>
          <w:szCs w:val="20"/>
          <w:lang w:val="en"/>
        </w:rPr>
        <w:t xml:space="preserve"> why the National Society is acting in advance of the evidence of a hazard/disaster, who will be targeted and why, what support people can expect, when</w:t>
      </w:r>
      <w:r w:rsidR="008D3C1E">
        <w:rPr>
          <w:rFonts w:ascii="Open Sans" w:eastAsia="Open Sans" w:hAnsi="Open Sans" w:cs="Open Sans"/>
          <w:b w:val="0"/>
          <w:caps w:val="0"/>
          <w:color w:val="000000" w:themeColor="text1"/>
          <w:sz w:val="20"/>
          <w:szCs w:val="20"/>
          <w:lang w:val="en"/>
        </w:rPr>
        <w:t xml:space="preserve"> and w</w:t>
      </w:r>
      <w:r w:rsidR="0028F75B" w:rsidRPr="7A599763">
        <w:rPr>
          <w:rFonts w:ascii="Open Sans" w:eastAsia="Open Sans" w:hAnsi="Open Sans" w:cs="Open Sans"/>
          <w:b w:val="0"/>
          <w:caps w:val="0"/>
          <w:color w:val="000000" w:themeColor="text1"/>
          <w:sz w:val="20"/>
          <w:szCs w:val="20"/>
          <w:lang w:val="en"/>
        </w:rPr>
        <w:t>hy early action may be stopped (</w:t>
      </w:r>
      <w:proofErr w:type="spellStart"/>
      <w:r w:rsidR="0028F75B" w:rsidRPr="7A599763">
        <w:rPr>
          <w:rFonts w:ascii="Open Sans" w:eastAsia="Open Sans" w:hAnsi="Open Sans" w:cs="Open Sans"/>
          <w:b w:val="0"/>
          <w:caps w:val="0"/>
          <w:color w:val="000000" w:themeColor="text1"/>
          <w:sz w:val="20"/>
          <w:szCs w:val="20"/>
          <w:lang w:val="en"/>
        </w:rPr>
        <w:t>ie</w:t>
      </w:r>
      <w:proofErr w:type="spellEnd"/>
      <w:r w:rsidR="0028F75B" w:rsidRPr="7A599763">
        <w:rPr>
          <w:rFonts w:ascii="Open Sans" w:eastAsia="Open Sans" w:hAnsi="Open Sans" w:cs="Open Sans"/>
          <w:b w:val="0"/>
          <w:caps w:val="0"/>
          <w:color w:val="000000" w:themeColor="text1"/>
          <w:sz w:val="20"/>
          <w:szCs w:val="20"/>
          <w:lang w:val="en"/>
        </w:rPr>
        <w:t xml:space="preserve"> the stop mechanism) if the forecast changes, acting in vain and missed activations.</w:t>
      </w:r>
      <w:bookmarkEnd w:id="53"/>
      <w:r w:rsidR="00DE4E16">
        <w:rPr>
          <w:rFonts w:ascii="Open Sans" w:eastAsia="Open Sans" w:hAnsi="Open Sans" w:cs="Open Sans"/>
          <w:b w:val="0"/>
          <w:caps w:val="0"/>
          <w:color w:val="000000" w:themeColor="text1"/>
          <w:sz w:val="20"/>
          <w:szCs w:val="20"/>
          <w:lang w:val="en"/>
        </w:rPr>
        <w:t xml:space="preserve"> </w:t>
      </w:r>
      <w:r w:rsidR="00F160A8">
        <w:rPr>
          <w:rFonts w:ascii="Open Sans" w:eastAsia="Open Sans" w:hAnsi="Open Sans" w:cs="Open Sans"/>
          <w:b w:val="0"/>
          <w:caps w:val="0"/>
          <w:color w:val="000000" w:themeColor="text1"/>
          <w:sz w:val="20"/>
          <w:szCs w:val="20"/>
          <w:lang w:val="en"/>
        </w:rPr>
        <w:t>Under CEA, a National Society should be set up when early actions are implemented.</w:t>
      </w:r>
    </w:p>
    <w:p w14:paraId="19DDD495" w14:textId="77777777" w:rsidR="00EB294D" w:rsidRPr="003504CC" w:rsidRDefault="0028F75B" w:rsidP="00B647D9">
      <w:pPr>
        <w:pStyle w:val="Heading1"/>
        <w:rPr>
          <w:rFonts w:ascii="Open Sans" w:eastAsia="Open Sans" w:hAnsi="Open Sans" w:cs="Open Sans"/>
          <w:sz w:val="28"/>
          <w:szCs w:val="28"/>
        </w:rPr>
      </w:pPr>
      <w:bookmarkStart w:id="54" w:name="_Environmental_sustainability"/>
      <w:bookmarkStart w:id="55" w:name="_Int_YIG8kpVc"/>
      <w:bookmarkEnd w:id="54"/>
      <w:r w:rsidRPr="003504CC">
        <w:rPr>
          <w:rFonts w:ascii="Open Sans" w:eastAsia="Open Sans" w:hAnsi="Open Sans" w:cs="Open Sans"/>
          <w:sz w:val="28"/>
          <w:szCs w:val="28"/>
        </w:rPr>
        <w:t>Environmental sustainability</w:t>
      </w:r>
    </w:p>
    <w:p w14:paraId="5978098E" w14:textId="09FB4500" w:rsidR="0028F75B" w:rsidRDefault="00EB294D" w:rsidP="7A599763">
      <w:pPr>
        <w:pStyle w:val="Headlineredcaps"/>
        <w:jc w:val="both"/>
        <w:rPr>
          <w:rFonts w:ascii="Open Sans" w:eastAsia="Open Sans" w:hAnsi="Open Sans" w:cs="Open Sans"/>
          <w:bCs/>
          <w:color w:val="000000" w:themeColor="text1"/>
          <w:sz w:val="20"/>
          <w:szCs w:val="20"/>
        </w:rPr>
      </w:pPr>
      <w:r w:rsidRPr="00EB294D">
        <w:rPr>
          <w:rFonts w:ascii="Open Sans" w:eastAsia="Open Sans" w:hAnsi="Open Sans" w:cs="Open Sans"/>
          <w:b w:val="0"/>
          <w:caps w:val="0"/>
          <w:color w:val="000000" w:themeColor="text1"/>
          <w:sz w:val="20"/>
          <w:szCs w:val="20"/>
          <w:lang w:val="en"/>
        </w:rPr>
        <w:t>Environmental Sustainability,</w:t>
      </w:r>
      <w:r>
        <w:rPr>
          <w:rFonts w:ascii="Open Sans" w:eastAsia="Open Sans" w:hAnsi="Open Sans" w:cs="Open Sans"/>
          <w:bCs/>
          <w:caps w:val="0"/>
          <w:color w:val="000000" w:themeColor="text1"/>
          <w:sz w:val="20"/>
          <w:szCs w:val="20"/>
          <w:lang w:val="en"/>
        </w:rPr>
        <w:t xml:space="preserve"> </w:t>
      </w:r>
      <w:r w:rsidR="0028F75B" w:rsidRPr="7A599763">
        <w:rPr>
          <w:rFonts w:ascii="Open Sans" w:eastAsia="Open Sans" w:hAnsi="Open Sans" w:cs="Open Sans"/>
          <w:b w:val="0"/>
          <w:caps w:val="0"/>
          <w:color w:val="000000" w:themeColor="text1"/>
          <w:sz w:val="20"/>
          <w:szCs w:val="20"/>
          <w:lang w:val="en"/>
        </w:rPr>
        <w:t xml:space="preserve">include here any actions that the National Society plans to promote environmental sustainability as part of readiness, prepositioning and early action activities. </w:t>
      </w:r>
      <w:bookmarkEnd w:id="55"/>
    </w:p>
    <w:p w14:paraId="58548F1E" w14:textId="168A9AB2" w:rsidR="0028F75B" w:rsidRPr="00B647D9" w:rsidRDefault="0028F75B" w:rsidP="008E2B8A">
      <w:pPr>
        <w:pStyle w:val="Heading1"/>
        <w:rPr>
          <w:rFonts w:ascii="Open Sans" w:eastAsia="Open Sans" w:hAnsi="Open Sans" w:cs="Open Sans"/>
          <w:color w:val="FF0000"/>
        </w:rPr>
      </w:pPr>
      <w:bookmarkStart w:id="56" w:name="_ENABLING_APPROACHES"/>
      <w:bookmarkStart w:id="57" w:name="_Int_myR7cPR2"/>
      <w:bookmarkEnd w:id="56"/>
      <w:r w:rsidRPr="00B647D9">
        <w:rPr>
          <w:rFonts w:ascii="Open Sans" w:eastAsia="Open Sans" w:hAnsi="Open Sans" w:cs="Open Sans"/>
          <w:color w:val="FF0000"/>
        </w:rPr>
        <w:t>ENABLING APPROACHES</w:t>
      </w:r>
      <w:bookmarkEnd w:id="57"/>
    </w:p>
    <w:p w14:paraId="1814FF83" w14:textId="2BBF531E" w:rsidR="0028F75B" w:rsidRDefault="0028F75B" w:rsidP="7A599763">
      <w:pPr>
        <w:pStyle w:val="Headlineredcaps"/>
        <w:jc w:val="both"/>
        <w:rPr>
          <w:rFonts w:ascii="Open Sans" w:eastAsia="Open Sans" w:hAnsi="Open Sans" w:cs="Open Sans"/>
          <w:bCs/>
          <w:color w:val="000000" w:themeColor="text1"/>
          <w:sz w:val="20"/>
          <w:szCs w:val="20"/>
        </w:rPr>
      </w:pPr>
      <w:bookmarkStart w:id="58" w:name="_Int_Mw4J1h0n"/>
      <w:r w:rsidRPr="7A599763">
        <w:rPr>
          <w:rFonts w:ascii="Open Sans" w:eastAsia="Open Sans" w:hAnsi="Open Sans" w:cs="Open Sans"/>
          <w:b w:val="0"/>
          <w:caps w:val="0"/>
          <w:color w:val="000000" w:themeColor="text1"/>
          <w:sz w:val="20"/>
          <w:szCs w:val="20"/>
          <w:lang w:val="en"/>
        </w:rPr>
        <w:t xml:space="preserve">In this section you should present the activities that are not sector specific or cross cutting for the operation. For example, work with partners, governments, etc. is usually listed under </w:t>
      </w:r>
      <w:r w:rsidRPr="7A599763">
        <w:rPr>
          <w:rFonts w:ascii="Open Sans" w:eastAsia="Open Sans" w:hAnsi="Open Sans" w:cs="Open Sans"/>
          <w:bCs/>
          <w:caps w:val="0"/>
          <w:color w:val="000000" w:themeColor="text1"/>
          <w:sz w:val="20"/>
          <w:szCs w:val="20"/>
          <w:lang w:val="en"/>
        </w:rPr>
        <w:t>Enabling Approach 1: Coordination and Partnership</w:t>
      </w:r>
      <w:r w:rsidRPr="7A599763">
        <w:rPr>
          <w:rFonts w:ascii="Open Sans" w:eastAsia="Open Sans" w:hAnsi="Open Sans" w:cs="Open Sans"/>
          <w:b w:val="0"/>
          <w:caps w:val="0"/>
          <w:color w:val="000000" w:themeColor="text1"/>
          <w:sz w:val="20"/>
          <w:szCs w:val="20"/>
          <w:lang w:val="en"/>
        </w:rPr>
        <w:t xml:space="preserve">. The IFRC support costs to the implementation of the </w:t>
      </w:r>
      <w:r w:rsidR="001F18E0">
        <w:rPr>
          <w:rFonts w:ascii="Open Sans" w:eastAsia="Open Sans" w:hAnsi="Open Sans" w:cs="Open Sans"/>
          <w:b w:val="0"/>
          <w:caps w:val="0"/>
          <w:color w:val="000000" w:themeColor="text1"/>
          <w:sz w:val="20"/>
          <w:szCs w:val="20"/>
          <w:lang w:val="en"/>
        </w:rPr>
        <w:t>s</w:t>
      </w:r>
      <w:r w:rsidRPr="7A599763">
        <w:rPr>
          <w:rFonts w:ascii="Open Sans" w:eastAsia="Open Sans" w:hAnsi="Open Sans" w:cs="Open Sans"/>
          <w:b w:val="0"/>
          <w:caps w:val="0"/>
          <w:color w:val="000000" w:themeColor="text1"/>
          <w:sz w:val="20"/>
          <w:szCs w:val="20"/>
          <w:lang w:val="en"/>
        </w:rPr>
        <w:t xml:space="preserve">implified should be reflected under </w:t>
      </w:r>
      <w:r w:rsidRPr="7A599763">
        <w:rPr>
          <w:rFonts w:ascii="Open Sans" w:eastAsia="Open Sans" w:hAnsi="Open Sans" w:cs="Open Sans"/>
          <w:bCs/>
          <w:caps w:val="0"/>
          <w:color w:val="000000" w:themeColor="text1"/>
          <w:sz w:val="20"/>
          <w:szCs w:val="20"/>
          <w:lang w:val="en"/>
        </w:rPr>
        <w:t>Enabling Action 2: Secretariat Services</w:t>
      </w:r>
      <w:r w:rsidRPr="7A599763">
        <w:rPr>
          <w:rFonts w:ascii="Open Sans" w:eastAsia="Open Sans" w:hAnsi="Open Sans" w:cs="Open Sans"/>
          <w:b w:val="0"/>
          <w:caps w:val="0"/>
          <w:color w:val="000000" w:themeColor="text1"/>
          <w:sz w:val="20"/>
          <w:szCs w:val="20"/>
          <w:lang w:val="en"/>
        </w:rPr>
        <w:t xml:space="preserve">, while any activities or costs related to the National Society, including volunteer insurance, volunteer visibility, contributions to salaries should be listed here under </w:t>
      </w:r>
      <w:r w:rsidRPr="7A599763">
        <w:rPr>
          <w:rFonts w:ascii="Open Sans" w:eastAsia="Open Sans" w:hAnsi="Open Sans" w:cs="Open Sans"/>
          <w:bCs/>
          <w:caps w:val="0"/>
          <w:color w:val="000000" w:themeColor="text1"/>
          <w:sz w:val="20"/>
          <w:szCs w:val="20"/>
          <w:lang w:val="en"/>
        </w:rPr>
        <w:t>Enabling Approach 3: National Society Development</w:t>
      </w:r>
      <w:r w:rsidRPr="7A599763">
        <w:rPr>
          <w:rFonts w:ascii="Open Sans" w:eastAsia="Open Sans" w:hAnsi="Open Sans" w:cs="Open Sans"/>
          <w:b w:val="0"/>
          <w:caps w:val="0"/>
          <w:color w:val="000000" w:themeColor="text1"/>
          <w:sz w:val="20"/>
          <w:szCs w:val="20"/>
          <w:lang w:val="en"/>
        </w:rPr>
        <w:t>.</w:t>
      </w:r>
      <w:bookmarkEnd w:id="58"/>
    </w:p>
    <w:p w14:paraId="6059156B" w14:textId="2E56EAE7" w:rsidR="0028F75B" w:rsidRPr="003504CC" w:rsidRDefault="0028F75B" w:rsidP="008E2B8A">
      <w:pPr>
        <w:pStyle w:val="Heading1"/>
        <w:rPr>
          <w:rFonts w:ascii="Open Sans" w:eastAsia="Open Sans" w:hAnsi="Open Sans" w:cs="Open Sans"/>
          <w:sz w:val="28"/>
          <w:szCs w:val="28"/>
        </w:rPr>
      </w:pPr>
      <w:bookmarkStart w:id="59" w:name="_Experience_and/or_capacity"/>
      <w:bookmarkEnd w:id="59"/>
      <w:r w:rsidRPr="003504CC">
        <w:rPr>
          <w:rFonts w:ascii="Open Sans" w:eastAsia="Open Sans" w:hAnsi="Open Sans" w:cs="Open Sans"/>
          <w:sz w:val="28"/>
          <w:szCs w:val="28"/>
        </w:rPr>
        <w:t xml:space="preserve">Experience and/or capacity to implement the early actions: </w:t>
      </w:r>
    </w:p>
    <w:p w14:paraId="74F1E9C4" w14:textId="78E2AD98"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This is an opportunity for the National Society to describe their experience </w:t>
      </w:r>
      <w:r w:rsidR="00CF2647">
        <w:rPr>
          <w:rFonts w:eastAsia="Open Sans" w:cs="Open Sans"/>
          <w:color w:val="000000" w:themeColor="text1"/>
          <w:sz w:val="20"/>
          <w:szCs w:val="20"/>
        </w:rPr>
        <w:t>in dealing with the selected</w:t>
      </w:r>
      <w:r w:rsidRPr="7A599763">
        <w:rPr>
          <w:rFonts w:eastAsia="Open Sans" w:cs="Open Sans"/>
          <w:color w:val="000000" w:themeColor="text1"/>
          <w:sz w:val="20"/>
          <w:szCs w:val="20"/>
          <w:lang w:val="en"/>
        </w:rPr>
        <w:t xml:space="preserve"> hazard, their capacity in the </w:t>
      </w:r>
      <w:r w:rsidR="00E73896">
        <w:rPr>
          <w:rFonts w:eastAsia="Open Sans" w:cs="Open Sans"/>
          <w:color w:val="000000" w:themeColor="text1"/>
          <w:sz w:val="20"/>
          <w:szCs w:val="20"/>
        </w:rPr>
        <w:t xml:space="preserve">intervention </w:t>
      </w:r>
      <w:r w:rsidRPr="7A599763">
        <w:rPr>
          <w:rFonts w:eastAsia="Open Sans" w:cs="Open Sans"/>
          <w:color w:val="000000" w:themeColor="text1"/>
          <w:sz w:val="20"/>
          <w:szCs w:val="20"/>
          <w:lang w:val="en"/>
        </w:rPr>
        <w:t xml:space="preserve">sectors and early action activities. Where there are gaps in capacity or systemic issues, then these can be addressed through the annual readiness activities. For example, the National Society may have a general response plan, but may use the readiness activities to develop detailed Standard Operating Procedures outlining who will do what when, and then do an annual test simulation </w:t>
      </w:r>
      <w:r w:rsidR="00FA1F6B">
        <w:rPr>
          <w:rFonts w:eastAsia="Open Sans" w:cs="Open Sans"/>
          <w:color w:val="000000" w:themeColor="text1"/>
          <w:sz w:val="20"/>
          <w:szCs w:val="20"/>
        </w:rPr>
        <w:t xml:space="preserve">of the simplified EAP </w:t>
      </w:r>
      <w:r w:rsidRPr="7A599763">
        <w:rPr>
          <w:rFonts w:eastAsia="Open Sans" w:cs="Open Sans"/>
          <w:color w:val="000000" w:themeColor="text1"/>
          <w:sz w:val="20"/>
          <w:szCs w:val="20"/>
          <w:lang w:val="en"/>
        </w:rPr>
        <w:t xml:space="preserve">to ensure that roles and responsibilities are clear in terms of delivering the early actions.      </w:t>
      </w:r>
    </w:p>
    <w:p w14:paraId="41BBF37A" w14:textId="49D2E76D" w:rsidR="0028F75B" w:rsidRPr="003504CC" w:rsidRDefault="0028F75B" w:rsidP="008E2B8A">
      <w:pPr>
        <w:pStyle w:val="Heading1"/>
        <w:rPr>
          <w:rFonts w:eastAsia="Open Sans"/>
          <w:sz w:val="28"/>
          <w:szCs w:val="28"/>
        </w:rPr>
      </w:pPr>
      <w:bookmarkStart w:id="60" w:name="_Red_Cross_Red"/>
      <w:bookmarkEnd w:id="60"/>
      <w:r w:rsidRPr="003504CC">
        <w:rPr>
          <w:rFonts w:ascii="Open Sans" w:eastAsia="Open Sans" w:hAnsi="Open Sans" w:cs="Open Sans"/>
          <w:sz w:val="28"/>
          <w:szCs w:val="28"/>
        </w:rPr>
        <w:t>Red Cross Red Crescent Movement partners, Governmental / other agencies consulted</w:t>
      </w:r>
      <w:r w:rsidR="00FA1F6B">
        <w:rPr>
          <w:rFonts w:ascii="Open Sans" w:eastAsia="Open Sans" w:hAnsi="Open Sans" w:cs="Open Sans"/>
          <w:sz w:val="28"/>
          <w:szCs w:val="28"/>
        </w:rPr>
        <w:t>/involved</w:t>
      </w:r>
      <w:r w:rsidRPr="003504CC">
        <w:rPr>
          <w:rFonts w:ascii="Open Sans" w:eastAsia="Open Sans" w:hAnsi="Open Sans" w:cs="Open Sans"/>
          <w:sz w:val="28"/>
          <w:szCs w:val="28"/>
        </w:rPr>
        <w:t xml:space="preserve"> </w:t>
      </w:r>
      <w:r w:rsidR="00FA1F6B">
        <w:rPr>
          <w:rFonts w:ascii="Open Sans" w:eastAsia="Open Sans" w:hAnsi="Open Sans" w:cs="Open Sans"/>
          <w:sz w:val="28"/>
          <w:szCs w:val="28"/>
        </w:rPr>
        <w:t>on</w:t>
      </w:r>
      <w:r w:rsidRPr="003504CC">
        <w:rPr>
          <w:rFonts w:ascii="Open Sans" w:eastAsia="Open Sans" w:hAnsi="Open Sans" w:cs="Open Sans"/>
          <w:sz w:val="28"/>
          <w:szCs w:val="28"/>
        </w:rPr>
        <w:t xml:space="preserve"> this </w:t>
      </w:r>
      <w:r w:rsidR="00FA1F6B">
        <w:rPr>
          <w:rFonts w:ascii="Open Sans" w:eastAsia="Open Sans" w:hAnsi="Open Sans" w:cs="Open Sans"/>
          <w:sz w:val="28"/>
          <w:szCs w:val="28"/>
        </w:rPr>
        <w:t>s</w:t>
      </w:r>
      <w:r w:rsidRPr="003504CC">
        <w:rPr>
          <w:rFonts w:ascii="Open Sans" w:eastAsia="Open Sans" w:hAnsi="Open Sans" w:cs="Open Sans"/>
          <w:sz w:val="28"/>
          <w:szCs w:val="28"/>
        </w:rPr>
        <w:t>implified EAP</w:t>
      </w:r>
      <w:r w:rsidRPr="003504CC">
        <w:rPr>
          <w:rFonts w:eastAsia="Open Sans"/>
          <w:sz w:val="28"/>
          <w:szCs w:val="28"/>
        </w:rPr>
        <w:t xml:space="preserve">: </w:t>
      </w:r>
    </w:p>
    <w:p w14:paraId="11F5C213" w14:textId="043A3F10"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It is important to establish that the National Society has the </w:t>
      </w:r>
      <w:r w:rsidRPr="00E46E5F">
        <w:rPr>
          <w:rFonts w:eastAsia="Open Sans" w:cs="Open Sans"/>
          <w:b/>
          <w:bCs/>
          <w:color w:val="000000" w:themeColor="text1"/>
          <w:sz w:val="20"/>
          <w:szCs w:val="20"/>
          <w:lang w:val="en"/>
        </w:rPr>
        <w:t>mandate</w:t>
      </w:r>
      <w:r w:rsidRPr="7A599763">
        <w:rPr>
          <w:rFonts w:eastAsia="Open Sans" w:cs="Open Sans"/>
          <w:color w:val="000000" w:themeColor="text1"/>
          <w:sz w:val="20"/>
          <w:szCs w:val="20"/>
          <w:lang w:val="en"/>
        </w:rPr>
        <w:t xml:space="preserve"> to act early, in advance of a hazard and </w:t>
      </w:r>
      <w:r w:rsidR="00D20576">
        <w:rPr>
          <w:rFonts w:eastAsia="Open Sans" w:cs="Open Sans"/>
          <w:color w:val="000000" w:themeColor="text1"/>
          <w:sz w:val="20"/>
          <w:szCs w:val="20"/>
        </w:rPr>
        <w:t xml:space="preserve">it </w:t>
      </w:r>
      <w:r w:rsidRPr="7A599763">
        <w:rPr>
          <w:rFonts w:eastAsia="Open Sans" w:cs="Open Sans"/>
          <w:color w:val="000000" w:themeColor="text1"/>
          <w:sz w:val="20"/>
          <w:szCs w:val="20"/>
          <w:lang w:val="en"/>
        </w:rPr>
        <w:t xml:space="preserve">can reduce the time required to agree to activate the early actions activities if partners government and non-government stakeholders are aware and involved in planning the </w:t>
      </w:r>
      <w:r w:rsidR="00FA5E80" w:rsidRPr="7A599763">
        <w:rPr>
          <w:rFonts w:eastAsia="Open Sans" w:cs="Open Sans"/>
          <w:color w:val="000000" w:themeColor="text1"/>
          <w:sz w:val="20"/>
          <w:szCs w:val="20"/>
          <w:lang w:val="en"/>
        </w:rPr>
        <w:t>simplified</w:t>
      </w:r>
      <w:r w:rsidRPr="7A599763">
        <w:rPr>
          <w:rFonts w:eastAsia="Open Sans" w:cs="Open Sans"/>
          <w:color w:val="000000" w:themeColor="text1"/>
          <w:sz w:val="20"/>
          <w:szCs w:val="20"/>
          <w:lang w:val="en"/>
        </w:rPr>
        <w:t xml:space="preserve"> EAP.</w:t>
      </w:r>
      <w:r w:rsidR="00383FB0">
        <w:rPr>
          <w:rFonts w:eastAsia="Open Sans" w:cs="Open Sans"/>
          <w:color w:val="000000" w:themeColor="text1"/>
          <w:sz w:val="20"/>
          <w:szCs w:val="20"/>
          <w:lang w:val="en"/>
        </w:rPr>
        <w:t xml:space="preserve"> This mandate may need to be confirmed at the local level, as well as the region and national level.</w:t>
      </w:r>
    </w:p>
    <w:p w14:paraId="166DCA38" w14:textId="66F550F7" w:rsidR="0028F75B" w:rsidRPr="003504CC" w:rsidRDefault="003504CC" w:rsidP="008E2B8A">
      <w:pPr>
        <w:pStyle w:val="Heading1"/>
        <w:rPr>
          <w:rFonts w:ascii="Open Sans" w:eastAsia="Open Sans" w:hAnsi="Open Sans" w:cs="Open Sans"/>
          <w:sz w:val="28"/>
          <w:szCs w:val="28"/>
        </w:rPr>
      </w:pPr>
      <w:r>
        <w:rPr>
          <w:rFonts w:ascii="Open Sans" w:eastAsia="Open Sans" w:hAnsi="Open Sans" w:cs="Open Sans"/>
          <w:sz w:val="28"/>
          <w:szCs w:val="28"/>
        </w:rPr>
        <w:t xml:space="preserve">The </w:t>
      </w:r>
      <w:r w:rsidR="00177FD9">
        <w:rPr>
          <w:rFonts w:ascii="Open Sans" w:eastAsia="Open Sans" w:hAnsi="Open Sans" w:cs="Open Sans"/>
          <w:sz w:val="28"/>
          <w:szCs w:val="28"/>
        </w:rPr>
        <w:t>s</w:t>
      </w:r>
      <w:r w:rsidR="0028F75B" w:rsidRPr="003504CC">
        <w:rPr>
          <w:rFonts w:ascii="Open Sans" w:eastAsia="Open Sans" w:hAnsi="Open Sans" w:cs="Open Sans"/>
          <w:sz w:val="28"/>
          <w:szCs w:val="28"/>
        </w:rPr>
        <w:t>implified EAP aims to make connections</w:t>
      </w:r>
      <w:r w:rsidR="257761CE" w:rsidRPr="003504CC">
        <w:rPr>
          <w:rFonts w:ascii="Open Sans" w:eastAsia="Open Sans" w:hAnsi="Open Sans" w:cs="Open Sans"/>
          <w:sz w:val="28"/>
          <w:szCs w:val="28"/>
        </w:rPr>
        <w:t>:</w:t>
      </w:r>
    </w:p>
    <w:p w14:paraId="7124F0AD" w14:textId="31097A70" w:rsidR="257761CE" w:rsidRDefault="257761CE"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W</w:t>
      </w:r>
      <w:r w:rsidR="0028F75B" w:rsidRPr="7A599763">
        <w:rPr>
          <w:rFonts w:eastAsia="Open Sans" w:cs="Open Sans"/>
          <w:color w:val="000000" w:themeColor="text1"/>
          <w:sz w:val="20"/>
          <w:szCs w:val="20"/>
          <w:lang w:val="en"/>
        </w:rPr>
        <w:t xml:space="preserve">ith national level partners, including government stakeholders, Met Service, civil society and other national or local experts. Planning for a </w:t>
      </w:r>
      <w:r w:rsidR="00FA5E80" w:rsidRPr="7A599763">
        <w:rPr>
          <w:rFonts w:eastAsia="Open Sans" w:cs="Open Sans"/>
          <w:color w:val="000000" w:themeColor="text1"/>
          <w:sz w:val="20"/>
          <w:szCs w:val="20"/>
          <w:lang w:val="en"/>
        </w:rPr>
        <w:t>simplified</w:t>
      </w:r>
      <w:r w:rsidR="0028F75B" w:rsidRPr="7A599763">
        <w:rPr>
          <w:rFonts w:eastAsia="Open Sans" w:cs="Open Sans"/>
          <w:color w:val="000000" w:themeColor="text1"/>
          <w:sz w:val="20"/>
          <w:szCs w:val="20"/>
          <w:lang w:val="en"/>
        </w:rPr>
        <w:t xml:space="preserve"> EAP can be an opportunity to develop these relationships and may be useful to define roles and responsibilities in a Memorandum of Understanding (MoU). This could be defined during the development of the </w:t>
      </w:r>
      <w:r w:rsidR="00FA5E80" w:rsidRPr="7A599763">
        <w:rPr>
          <w:rFonts w:eastAsia="Open Sans" w:cs="Open Sans"/>
          <w:color w:val="000000" w:themeColor="text1"/>
          <w:sz w:val="20"/>
          <w:szCs w:val="20"/>
          <w:lang w:val="en"/>
        </w:rPr>
        <w:t>simplified</w:t>
      </w:r>
      <w:r w:rsidR="0028F75B" w:rsidRPr="7A599763">
        <w:rPr>
          <w:rFonts w:eastAsia="Open Sans" w:cs="Open Sans"/>
          <w:color w:val="000000" w:themeColor="text1"/>
          <w:sz w:val="20"/>
          <w:szCs w:val="20"/>
          <w:lang w:val="en"/>
        </w:rPr>
        <w:t xml:space="preserve"> EAP or can be done as part of the kickoff</w:t>
      </w:r>
      <w:r w:rsidR="0020272E">
        <w:rPr>
          <w:rFonts w:eastAsia="Open Sans" w:cs="Open Sans"/>
          <w:color w:val="000000" w:themeColor="text1"/>
          <w:sz w:val="20"/>
          <w:szCs w:val="20"/>
        </w:rPr>
        <w:t xml:space="preserve"> activities</w:t>
      </w:r>
      <w:r w:rsidR="0028F75B" w:rsidRPr="7A599763">
        <w:rPr>
          <w:rFonts w:eastAsia="Open Sans" w:cs="Open Sans"/>
          <w:color w:val="000000" w:themeColor="text1"/>
          <w:sz w:val="20"/>
          <w:szCs w:val="20"/>
          <w:lang w:val="en"/>
        </w:rPr>
        <w:t xml:space="preserve">, once a </w:t>
      </w:r>
      <w:r w:rsidR="00FA5E80" w:rsidRPr="7A599763">
        <w:rPr>
          <w:rFonts w:eastAsia="Open Sans" w:cs="Open Sans"/>
          <w:color w:val="000000" w:themeColor="text1"/>
          <w:sz w:val="20"/>
          <w:szCs w:val="20"/>
          <w:lang w:val="en"/>
        </w:rPr>
        <w:t>simplified</w:t>
      </w:r>
      <w:r w:rsidR="0028F75B" w:rsidRPr="7A599763">
        <w:rPr>
          <w:rFonts w:eastAsia="Open Sans" w:cs="Open Sans"/>
          <w:color w:val="000000" w:themeColor="text1"/>
          <w:sz w:val="20"/>
          <w:szCs w:val="20"/>
          <w:lang w:val="en"/>
        </w:rPr>
        <w:t xml:space="preserve"> EAP has been approved for funding. The Red Cross Red Crescent Climate Centre develop</w:t>
      </w:r>
      <w:r w:rsidR="000307E5">
        <w:rPr>
          <w:rFonts w:eastAsia="Open Sans" w:cs="Open Sans"/>
          <w:color w:val="000000" w:themeColor="text1"/>
          <w:sz w:val="20"/>
          <w:szCs w:val="20"/>
        </w:rPr>
        <w:t>ed</w:t>
      </w:r>
      <w:r w:rsidR="0028F75B" w:rsidRPr="7A599763">
        <w:rPr>
          <w:rFonts w:eastAsia="Open Sans" w:cs="Open Sans"/>
          <w:color w:val="000000" w:themeColor="text1"/>
          <w:sz w:val="20"/>
          <w:szCs w:val="20"/>
          <w:lang w:val="en"/>
        </w:rPr>
        <w:t xml:space="preserve"> this guide –  </w:t>
      </w:r>
      <w:hyperlink r:id="rId54">
        <w:r w:rsidR="0028F75B" w:rsidRPr="7A599763">
          <w:rPr>
            <w:rStyle w:val="Hyperlink"/>
            <w:rFonts w:eastAsia="Open Sans" w:cs="Open Sans"/>
            <w:sz w:val="20"/>
            <w:szCs w:val="20"/>
            <w:lang w:val="en"/>
          </w:rPr>
          <w:t>Collaborating with national climate and weather agencies:  a guide to getting started</w:t>
        </w:r>
      </w:hyperlink>
      <w:r w:rsidR="0028F75B" w:rsidRPr="7A599763">
        <w:rPr>
          <w:rFonts w:eastAsia="Open Sans" w:cs="Open Sans"/>
          <w:color w:val="000000" w:themeColor="text1"/>
          <w:sz w:val="20"/>
          <w:szCs w:val="20"/>
          <w:lang w:val="en"/>
        </w:rPr>
        <w:t xml:space="preserve">. The guide includes some useful information, included under section 4, guiding questions and in annex </w:t>
      </w:r>
      <w:r w:rsidR="000307E5">
        <w:rPr>
          <w:rFonts w:eastAsia="Open Sans" w:cs="Open Sans"/>
          <w:color w:val="000000" w:themeColor="text1"/>
          <w:sz w:val="20"/>
          <w:szCs w:val="20"/>
        </w:rPr>
        <w:t>A</w:t>
      </w:r>
      <w:r w:rsidR="0028F75B" w:rsidRPr="7A599763">
        <w:rPr>
          <w:rFonts w:eastAsia="Open Sans" w:cs="Open Sans"/>
          <w:color w:val="000000" w:themeColor="text1"/>
          <w:sz w:val="20"/>
          <w:szCs w:val="20"/>
          <w:lang w:val="en"/>
        </w:rPr>
        <w:t xml:space="preserve">, a draft MoU, which could potentially be adapted for other partners. </w:t>
      </w:r>
    </w:p>
    <w:p w14:paraId="0F211B39" w14:textId="0F88D95E" w:rsidR="7A599763" w:rsidRDefault="7A599763" w:rsidP="7A599763">
      <w:pPr>
        <w:spacing w:line="276" w:lineRule="auto"/>
        <w:jc w:val="both"/>
        <w:rPr>
          <w:rFonts w:eastAsia="Open Sans" w:cs="Open Sans"/>
          <w:color w:val="000000" w:themeColor="text1"/>
          <w:sz w:val="20"/>
          <w:szCs w:val="20"/>
        </w:rPr>
      </w:pPr>
    </w:p>
    <w:p w14:paraId="541A1746" w14:textId="04B03217" w:rsidR="0028F75B" w:rsidRDefault="0028F75B" w:rsidP="7A599763">
      <w:pPr>
        <w:spacing w:line="276" w:lineRule="auto"/>
        <w:jc w:val="both"/>
        <w:rPr>
          <w:rFonts w:eastAsia="Open Sans" w:cs="Open Sans"/>
          <w:color w:val="000000" w:themeColor="text1"/>
          <w:sz w:val="20"/>
          <w:szCs w:val="20"/>
        </w:rPr>
      </w:pPr>
      <w:r w:rsidRPr="7A599763">
        <w:rPr>
          <w:rFonts w:eastAsia="Open Sans" w:cs="Open Sans"/>
          <w:color w:val="000000" w:themeColor="text1"/>
          <w:sz w:val="20"/>
          <w:szCs w:val="20"/>
          <w:lang w:val="en"/>
        </w:rPr>
        <w:t xml:space="preserve">Other general considerations: </w:t>
      </w:r>
    </w:p>
    <w:p w14:paraId="7A4B551F" w14:textId="5D75EC81"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The </w:t>
      </w:r>
      <w:r w:rsidR="003705D9">
        <w:rPr>
          <w:rFonts w:eastAsia="Open Sans" w:cs="Open Sans"/>
          <w:color w:val="000000" w:themeColor="text1"/>
          <w:sz w:val="20"/>
          <w:szCs w:val="20"/>
        </w:rPr>
        <w:t>s</w:t>
      </w:r>
      <w:r w:rsidRPr="7A599763">
        <w:rPr>
          <w:rFonts w:eastAsia="Open Sans" w:cs="Open Sans"/>
          <w:color w:val="000000" w:themeColor="text1"/>
          <w:sz w:val="20"/>
          <w:szCs w:val="20"/>
        </w:rPr>
        <w:t xml:space="preserve">implified EAP should plan to </w:t>
      </w:r>
      <w:r w:rsidRPr="7A599763">
        <w:rPr>
          <w:rFonts w:eastAsia="Open Sans" w:cs="Open Sans"/>
          <w:b/>
          <w:bCs/>
          <w:color w:val="000000" w:themeColor="text1"/>
          <w:sz w:val="20"/>
          <w:szCs w:val="20"/>
        </w:rPr>
        <w:t xml:space="preserve">target events that </w:t>
      </w:r>
      <w:r w:rsidR="00C81EE1">
        <w:rPr>
          <w:rFonts w:eastAsia="Open Sans" w:cs="Open Sans"/>
          <w:b/>
          <w:bCs/>
          <w:color w:val="000000" w:themeColor="text1"/>
          <w:sz w:val="20"/>
          <w:szCs w:val="20"/>
        </w:rPr>
        <w:t>are</w:t>
      </w:r>
      <w:r w:rsidRPr="7A599763">
        <w:rPr>
          <w:rFonts w:eastAsia="Open Sans" w:cs="Open Sans"/>
          <w:b/>
          <w:bCs/>
          <w:color w:val="000000" w:themeColor="text1"/>
          <w:sz w:val="20"/>
          <w:szCs w:val="20"/>
        </w:rPr>
        <w:t xml:space="preserve"> forecasted/predicted</w:t>
      </w:r>
      <w:r w:rsidRPr="7A599763">
        <w:rPr>
          <w:rFonts w:eastAsia="Open Sans" w:cs="Open Sans"/>
          <w:color w:val="000000" w:themeColor="text1"/>
          <w:sz w:val="20"/>
          <w:szCs w:val="20"/>
        </w:rPr>
        <w:t xml:space="preserve"> to have an </w:t>
      </w:r>
      <w:r w:rsidRPr="7A599763">
        <w:rPr>
          <w:rFonts w:eastAsia="Open Sans" w:cs="Open Sans"/>
          <w:b/>
          <w:bCs/>
          <w:color w:val="000000" w:themeColor="text1"/>
          <w:sz w:val="20"/>
          <w:szCs w:val="20"/>
        </w:rPr>
        <w:t>above average impact</w:t>
      </w:r>
      <w:r w:rsidR="00165C79">
        <w:rPr>
          <w:rFonts w:eastAsia="Open Sans" w:cs="Open Sans"/>
          <w:color w:val="000000" w:themeColor="text1"/>
          <w:sz w:val="20"/>
          <w:szCs w:val="20"/>
        </w:rPr>
        <w:t xml:space="preserve"> and that have caused humanitarian impacts in the past</w:t>
      </w:r>
    </w:p>
    <w:p w14:paraId="69480912" w14:textId="26F33F34"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The minimum standard for </w:t>
      </w:r>
      <w:r w:rsidRPr="7A599763">
        <w:rPr>
          <w:rFonts w:eastAsia="Open Sans" w:cs="Open Sans"/>
          <w:b/>
          <w:bCs/>
          <w:color w:val="000000" w:themeColor="text1"/>
          <w:sz w:val="20"/>
          <w:szCs w:val="20"/>
        </w:rPr>
        <w:t>monitoring and evaluation</w:t>
      </w:r>
      <w:r w:rsidRPr="7A599763">
        <w:rPr>
          <w:rFonts w:eastAsia="Open Sans" w:cs="Open Sans"/>
          <w:color w:val="000000" w:themeColor="text1"/>
          <w:sz w:val="20"/>
          <w:szCs w:val="20"/>
        </w:rPr>
        <w:t xml:space="preserve"> is that each </w:t>
      </w:r>
      <w:r w:rsidR="00165C79">
        <w:rPr>
          <w:rFonts w:eastAsia="Open Sans" w:cs="Open Sans"/>
          <w:color w:val="000000" w:themeColor="text1"/>
          <w:sz w:val="20"/>
          <w:szCs w:val="20"/>
        </w:rPr>
        <w:t>s</w:t>
      </w:r>
      <w:r w:rsidRPr="7A599763">
        <w:rPr>
          <w:rFonts w:eastAsia="Open Sans" w:cs="Open Sans"/>
          <w:color w:val="000000" w:themeColor="text1"/>
          <w:sz w:val="20"/>
          <w:szCs w:val="20"/>
        </w:rPr>
        <w:t xml:space="preserve">implified EAP includes a </w:t>
      </w:r>
      <w:proofErr w:type="gramStart"/>
      <w:r w:rsidRPr="7A599763">
        <w:rPr>
          <w:rFonts w:eastAsia="Open Sans" w:cs="Open Sans"/>
          <w:color w:val="000000" w:themeColor="text1"/>
          <w:sz w:val="20"/>
          <w:szCs w:val="20"/>
        </w:rPr>
        <w:t>lessons</w:t>
      </w:r>
      <w:proofErr w:type="gramEnd"/>
      <w:r w:rsidRPr="7A599763">
        <w:rPr>
          <w:rFonts w:eastAsia="Open Sans" w:cs="Open Sans"/>
          <w:color w:val="000000" w:themeColor="text1"/>
          <w:sz w:val="20"/>
          <w:szCs w:val="20"/>
        </w:rPr>
        <w:t xml:space="preserve"> learned workshop. </w:t>
      </w:r>
    </w:p>
    <w:p w14:paraId="784B500D" w14:textId="092CCA71"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While not requested as part of the </w:t>
      </w:r>
      <w:r w:rsidR="00165C79">
        <w:rPr>
          <w:rFonts w:eastAsia="Open Sans" w:cs="Open Sans"/>
          <w:color w:val="000000" w:themeColor="text1"/>
          <w:sz w:val="20"/>
          <w:szCs w:val="20"/>
        </w:rPr>
        <w:t>s</w:t>
      </w:r>
      <w:r w:rsidRPr="7A599763">
        <w:rPr>
          <w:rFonts w:eastAsia="Open Sans" w:cs="Open Sans"/>
          <w:color w:val="000000" w:themeColor="text1"/>
          <w:sz w:val="20"/>
          <w:szCs w:val="20"/>
        </w:rPr>
        <w:t xml:space="preserve">implified EAP, National Societies should have a draft </w:t>
      </w:r>
      <w:r w:rsidRPr="7A599763">
        <w:rPr>
          <w:rFonts w:eastAsia="Open Sans" w:cs="Open Sans"/>
          <w:b/>
          <w:bCs/>
          <w:color w:val="000000" w:themeColor="text1"/>
          <w:sz w:val="20"/>
          <w:szCs w:val="20"/>
        </w:rPr>
        <w:t>plan or SOP</w:t>
      </w:r>
      <w:r w:rsidRPr="7A599763">
        <w:rPr>
          <w:rFonts w:eastAsia="Open Sans" w:cs="Open Sans"/>
          <w:color w:val="000000" w:themeColor="text1"/>
          <w:sz w:val="20"/>
          <w:szCs w:val="20"/>
        </w:rPr>
        <w:t xml:space="preserve"> in place to monitor the forecasts/indicators, to activate the </w:t>
      </w:r>
      <w:r w:rsidR="00165C79">
        <w:rPr>
          <w:rFonts w:eastAsia="Open Sans" w:cs="Open Sans"/>
          <w:color w:val="000000" w:themeColor="text1"/>
          <w:sz w:val="20"/>
          <w:szCs w:val="20"/>
        </w:rPr>
        <w:t>s</w:t>
      </w:r>
      <w:r w:rsidRPr="7A599763">
        <w:rPr>
          <w:rFonts w:eastAsia="Open Sans" w:cs="Open Sans"/>
          <w:color w:val="000000" w:themeColor="text1"/>
          <w:sz w:val="20"/>
          <w:szCs w:val="20"/>
        </w:rPr>
        <w:t>implified EAP and deliver the early action activities within the lead time.</w:t>
      </w:r>
    </w:p>
    <w:p w14:paraId="4CCF88A5" w14:textId="3C24E54C"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The </w:t>
      </w:r>
      <w:r w:rsidRPr="7A599763">
        <w:rPr>
          <w:rFonts w:eastAsia="Open Sans" w:cs="Open Sans"/>
          <w:b/>
          <w:bCs/>
          <w:color w:val="000000" w:themeColor="text1"/>
          <w:sz w:val="20"/>
          <w:szCs w:val="20"/>
        </w:rPr>
        <w:t>roles and responsibilities</w:t>
      </w:r>
      <w:r w:rsidRPr="7A599763">
        <w:rPr>
          <w:rFonts w:eastAsia="Open Sans" w:cs="Open Sans"/>
          <w:color w:val="000000" w:themeColor="text1"/>
          <w:sz w:val="20"/>
          <w:szCs w:val="20"/>
        </w:rPr>
        <w:t xml:space="preserve"> should be clear, who will do what at what time. </w:t>
      </w:r>
    </w:p>
    <w:p w14:paraId="779B4E76" w14:textId="72D0587B" w:rsidR="0028F75B" w:rsidRDefault="0028F75B" w:rsidP="008E2B8A">
      <w:pPr>
        <w:pStyle w:val="Heading1"/>
        <w:rPr>
          <w:rFonts w:ascii="Open Sans" w:eastAsia="Open Sans" w:hAnsi="Open Sans" w:cs="Open Sans"/>
          <w:color w:val="FF0000"/>
        </w:rPr>
      </w:pPr>
      <w:bookmarkStart w:id="61" w:name="_BUDGET"/>
      <w:bookmarkStart w:id="62" w:name="_Int_grzwdUsL"/>
      <w:bookmarkEnd w:id="61"/>
      <w:r w:rsidRPr="00B647D9">
        <w:rPr>
          <w:rFonts w:ascii="Open Sans" w:eastAsia="Open Sans" w:hAnsi="Open Sans" w:cs="Open Sans"/>
          <w:color w:val="FF0000"/>
        </w:rPr>
        <w:t>BUDGET</w:t>
      </w:r>
      <w:bookmarkEnd w:id="62"/>
    </w:p>
    <w:p w14:paraId="3DDF69E2" w14:textId="7CB9E480" w:rsidR="006307DA" w:rsidRDefault="006307DA" w:rsidP="006307DA">
      <w:r>
        <w:t xml:space="preserve">The budget template for the simplified EAP can be found </w:t>
      </w:r>
      <w:hyperlink r:id="rId55" w:history="1">
        <w:r w:rsidRPr="00C133A0">
          <w:rPr>
            <w:rStyle w:val="Hyperlink"/>
            <w:b/>
            <w:bCs/>
          </w:rPr>
          <w:t>here</w:t>
        </w:r>
      </w:hyperlink>
      <w:r>
        <w:t xml:space="preserve">. Please note that the budget </w:t>
      </w:r>
      <w:r w:rsidR="000B5DCF">
        <w:t xml:space="preserve">template has a tab with guidelines on how to use it. </w:t>
      </w:r>
    </w:p>
    <w:p w14:paraId="53D43CEF" w14:textId="77777777" w:rsidR="000B5DCF" w:rsidRPr="006307DA" w:rsidRDefault="000B5DCF" w:rsidP="006307DA"/>
    <w:p w14:paraId="552F510E" w14:textId="451BEC52"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For a National Society, the </w:t>
      </w:r>
      <w:r w:rsidRPr="7A599763">
        <w:rPr>
          <w:rFonts w:eastAsia="Open Sans" w:cs="Open Sans"/>
          <w:b/>
          <w:bCs/>
          <w:color w:val="000000" w:themeColor="text1"/>
          <w:sz w:val="20"/>
          <w:szCs w:val="20"/>
        </w:rPr>
        <w:t xml:space="preserve">maximum budget of a </w:t>
      </w:r>
      <w:r w:rsidR="001F18E0">
        <w:rPr>
          <w:rFonts w:eastAsia="Open Sans" w:cs="Open Sans"/>
          <w:b/>
          <w:bCs/>
          <w:color w:val="000000" w:themeColor="text1"/>
          <w:sz w:val="20"/>
          <w:szCs w:val="20"/>
        </w:rPr>
        <w:t>s</w:t>
      </w:r>
      <w:r w:rsidRPr="7A599763">
        <w:rPr>
          <w:rFonts w:eastAsia="Open Sans" w:cs="Open Sans"/>
          <w:b/>
          <w:bCs/>
          <w:color w:val="000000" w:themeColor="text1"/>
          <w:sz w:val="20"/>
          <w:szCs w:val="20"/>
        </w:rPr>
        <w:t>implified EAP is CHF 200,000</w:t>
      </w:r>
      <w:r w:rsidRPr="7A599763">
        <w:rPr>
          <w:rFonts w:eastAsia="Open Sans" w:cs="Open Sans"/>
          <w:color w:val="000000" w:themeColor="text1"/>
          <w:sz w:val="20"/>
          <w:szCs w:val="20"/>
        </w:rPr>
        <w:t xml:space="preserve"> (less IFRC indirect costs of 6.5%)</w:t>
      </w:r>
      <w:r w:rsidR="001E3C08">
        <w:rPr>
          <w:rFonts w:eastAsia="Open Sans" w:cs="Open Sans"/>
          <w:color w:val="000000" w:themeColor="text1"/>
          <w:sz w:val="20"/>
          <w:szCs w:val="20"/>
        </w:rPr>
        <w:t xml:space="preserve">. This is around </w:t>
      </w:r>
      <w:r w:rsidR="00B2753D">
        <w:rPr>
          <w:rFonts w:eastAsia="Open Sans" w:cs="Open Sans"/>
          <w:color w:val="000000" w:themeColor="text1"/>
          <w:sz w:val="20"/>
          <w:szCs w:val="20"/>
        </w:rPr>
        <w:t xml:space="preserve">CHF </w:t>
      </w:r>
      <w:r w:rsidR="001E3C08">
        <w:rPr>
          <w:rFonts w:eastAsia="Open Sans" w:cs="Open Sans"/>
          <w:color w:val="000000" w:themeColor="text1"/>
          <w:sz w:val="20"/>
          <w:szCs w:val="20"/>
        </w:rPr>
        <w:t>187,7</w:t>
      </w:r>
      <w:r w:rsidR="00B2753D">
        <w:rPr>
          <w:rFonts w:eastAsia="Open Sans" w:cs="Open Sans"/>
          <w:color w:val="000000" w:themeColor="text1"/>
          <w:sz w:val="20"/>
          <w:szCs w:val="20"/>
        </w:rPr>
        <w:t>94.</w:t>
      </w:r>
    </w:p>
    <w:p w14:paraId="7C77938A" w14:textId="2B08FF25"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For the IFRC, the delegation can access a </w:t>
      </w:r>
      <w:r w:rsidRPr="7A599763">
        <w:rPr>
          <w:rFonts w:eastAsia="Open Sans" w:cs="Open Sans"/>
          <w:b/>
          <w:bCs/>
          <w:color w:val="000000" w:themeColor="text1"/>
          <w:sz w:val="20"/>
          <w:szCs w:val="20"/>
        </w:rPr>
        <w:t>maximum budget of 10%</w:t>
      </w:r>
      <w:r w:rsidRPr="7A599763">
        <w:rPr>
          <w:rFonts w:eastAsia="Open Sans" w:cs="Open Sans"/>
          <w:color w:val="000000" w:themeColor="text1"/>
          <w:sz w:val="20"/>
          <w:szCs w:val="20"/>
        </w:rPr>
        <w:t xml:space="preserve"> of the National Society Simplified EAP budget (less IFRC indirect costs of 6.5%).</w:t>
      </w:r>
    </w:p>
    <w:p w14:paraId="133105BC" w14:textId="1614272A" w:rsidR="0030595A" w:rsidRDefault="0030595A" w:rsidP="7A599763">
      <w:pPr>
        <w:pStyle w:val="ListParagraph"/>
        <w:numPr>
          <w:ilvl w:val="0"/>
          <w:numId w:val="1"/>
        </w:numPr>
        <w:spacing w:after="160" w:line="259" w:lineRule="auto"/>
        <w:jc w:val="both"/>
        <w:rPr>
          <w:rFonts w:eastAsia="Open Sans" w:cs="Open Sans"/>
          <w:color w:val="000000" w:themeColor="text1"/>
          <w:sz w:val="20"/>
          <w:szCs w:val="20"/>
        </w:rPr>
      </w:pPr>
      <w:r>
        <w:rPr>
          <w:rFonts w:eastAsia="Open Sans" w:cs="Open Sans"/>
          <w:color w:val="000000" w:themeColor="text1"/>
          <w:sz w:val="20"/>
          <w:szCs w:val="20"/>
        </w:rPr>
        <w:t>The total budget of the simplified EAP</w:t>
      </w:r>
      <w:r w:rsidR="008D417C">
        <w:rPr>
          <w:rFonts w:eastAsia="Open Sans" w:cs="Open Sans"/>
          <w:color w:val="000000" w:themeColor="text1"/>
          <w:sz w:val="20"/>
          <w:szCs w:val="20"/>
        </w:rPr>
        <w:t>, including National Society and IFRC allocations,</w:t>
      </w:r>
      <w:r>
        <w:rPr>
          <w:rFonts w:eastAsia="Open Sans" w:cs="Open Sans"/>
          <w:color w:val="000000" w:themeColor="text1"/>
          <w:sz w:val="20"/>
          <w:szCs w:val="20"/>
        </w:rPr>
        <w:t xml:space="preserve"> cannot exceed CHF 220,000. </w:t>
      </w:r>
    </w:p>
    <w:p w14:paraId="05A952F2" w14:textId="735D445D" w:rsidR="0028F75B" w:rsidRDefault="00636E06" w:rsidP="7A599763">
      <w:pPr>
        <w:pStyle w:val="ListParagraph"/>
        <w:numPr>
          <w:ilvl w:val="0"/>
          <w:numId w:val="1"/>
        </w:numPr>
        <w:spacing w:after="160" w:line="259" w:lineRule="auto"/>
        <w:jc w:val="both"/>
        <w:rPr>
          <w:rFonts w:eastAsia="Open Sans" w:cs="Open Sans"/>
          <w:color w:val="000000" w:themeColor="text1"/>
          <w:sz w:val="20"/>
          <w:szCs w:val="20"/>
        </w:rPr>
      </w:pPr>
      <w:r>
        <w:rPr>
          <w:rFonts w:eastAsia="Open Sans" w:cs="Open Sans"/>
          <w:color w:val="000000" w:themeColor="text1"/>
          <w:sz w:val="20"/>
          <w:szCs w:val="20"/>
        </w:rPr>
        <w:t>All the activities</w:t>
      </w:r>
      <w:r w:rsidR="0028F75B" w:rsidRPr="7A599763">
        <w:rPr>
          <w:rFonts w:eastAsia="Open Sans" w:cs="Open Sans"/>
          <w:color w:val="000000" w:themeColor="text1"/>
          <w:sz w:val="20"/>
          <w:szCs w:val="20"/>
        </w:rPr>
        <w:t xml:space="preserve"> in the ‘</w:t>
      </w:r>
      <w:r w:rsidR="0028F75B" w:rsidRPr="7A599763">
        <w:rPr>
          <w:rFonts w:eastAsia="Open Sans" w:cs="Open Sans"/>
          <w:b/>
          <w:bCs/>
          <w:color w:val="000000" w:themeColor="text1"/>
          <w:sz w:val="20"/>
          <w:szCs w:val="20"/>
        </w:rPr>
        <w:t>planned operation</w:t>
      </w:r>
      <w:r w:rsidR="0028F75B" w:rsidRPr="7A599763">
        <w:rPr>
          <w:rFonts w:eastAsia="Open Sans" w:cs="Open Sans"/>
          <w:color w:val="000000" w:themeColor="text1"/>
          <w:sz w:val="20"/>
          <w:szCs w:val="20"/>
        </w:rPr>
        <w:t>’ and ‘</w:t>
      </w:r>
      <w:r w:rsidR="0028F75B" w:rsidRPr="7A599763">
        <w:rPr>
          <w:rFonts w:eastAsia="Open Sans" w:cs="Open Sans"/>
          <w:b/>
          <w:bCs/>
          <w:color w:val="000000" w:themeColor="text1"/>
          <w:sz w:val="20"/>
          <w:szCs w:val="20"/>
        </w:rPr>
        <w:t>enabling approaches</w:t>
      </w:r>
      <w:r w:rsidR="0028F75B" w:rsidRPr="7A599763">
        <w:rPr>
          <w:rFonts w:eastAsia="Open Sans" w:cs="Open Sans"/>
          <w:color w:val="000000" w:themeColor="text1"/>
          <w:sz w:val="20"/>
          <w:szCs w:val="20"/>
        </w:rPr>
        <w:t xml:space="preserve">’ </w:t>
      </w:r>
      <w:r>
        <w:rPr>
          <w:rFonts w:eastAsia="Open Sans" w:cs="Open Sans"/>
          <w:color w:val="000000" w:themeColor="text1"/>
          <w:sz w:val="20"/>
          <w:szCs w:val="20"/>
        </w:rPr>
        <w:t xml:space="preserve">section </w:t>
      </w:r>
      <w:r w:rsidR="0028F75B" w:rsidRPr="7A599763">
        <w:rPr>
          <w:rFonts w:eastAsia="Open Sans" w:cs="Open Sans"/>
          <w:color w:val="000000" w:themeColor="text1"/>
          <w:sz w:val="20"/>
          <w:szCs w:val="20"/>
        </w:rPr>
        <w:t xml:space="preserve">need to be reflected in the budget (even if there is no cost related to </w:t>
      </w:r>
      <w:r w:rsidR="00204280">
        <w:rPr>
          <w:rFonts w:eastAsia="Open Sans" w:cs="Open Sans"/>
          <w:color w:val="000000" w:themeColor="text1"/>
          <w:sz w:val="20"/>
          <w:szCs w:val="20"/>
        </w:rPr>
        <w:t>an</w:t>
      </w:r>
      <w:r w:rsidR="00204280" w:rsidRPr="7A599763">
        <w:rPr>
          <w:rFonts w:eastAsia="Open Sans" w:cs="Open Sans"/>
          <w:color w:val="000000" w:themeColor="text1"/>
          <w:sz w:val="20"/>
          <w:szCs w:val="20"/>
        </w:rPr>
        <w:t xml:space="preserve"> </w:t>
      </w:r>
      <w:r w:rsidR="0028F75B" w:rsidRPr="7A599763">
        <w:rPr>
          <w:rFonts w:eastAsia="Open Sans" w:cs="Open Sans"/>
          <w:color w:val="000000" w:themeColor="text1"/>
          <w:sz w:val="20"/>
          <w:szCs w:val="20"/>
        </w:rPr>
        <w:t>activity,</w:t>
      </w:r>
      <w:r w:rsidR="0028F75B" w:rsidRPr="7A599763" w:rsidDel="00204280">
        <w:rPr>
          <w:rFonts w:eastAsia="Open Sans" w:cs="Open Sans"/>
          <w:color w:val="000000" w:themeColor="text1"/>
          <w:sz w:val="20"/>
          <w:szCs w:val="20"/>
        </w:rPr>
        <w:t xml:space="preserve"> </w:t>
      </w:r>
      <w:r w:rsidR="0028F75B" w:rsidRPr="7A599763">
        <w:rPr>
          <w:rFonts w:eastAsia="Open Sans" w:cs="Open Sans"/>
          <w:color w:val="000000" w:themeColor="text1"/>
          <w:sz w:val="20"/>
          <w:szCs w:val="20"/>
        </w:rPr>
        <w:t>a note</w:t>
      </w:r>
      <w:r w:rsidR="00204280">
        <w:rPr>
          <w:rFonts w:eastAsia="Open Sans" w:cs="Open Sans"/>
          <w:color w:val="000000" w:themeColor="text1"/>
          <w:sz w:val="20"/>
          <w:szCs w:val="20"/>
        </w:rPr>
        <w:t xml:space="preserve"> should be included</w:t>
      </w:r>
      <w:r w:rsidR="0028F75B" w:rsidRPr="7A599763">
        <w:rPr>
          <w:rFonts w:eastAsia="Open Sans" w:cs="Open Sans"/>
          <w:color w:val="000000" w:themeColor="text1"/>
          <w:sz w:val="20"/>
          <w:szCs w:val="20"/>
        </w:rPr>
        <w:t xml:space="preserve"> in the budget to explain that for example, there is no cost for this activity, or costs are combined with another activity (such as training combining two or more topics), or costs are covered by another project or donor</w:t>
      </w:r>
      <w:r w:rsidR="00204280">
        <w:rPr>
          <w:rFonts w:eastAsia="Open Sans" w:cs="Open Sans"/>
          <w:color w:val="000000" w:themeColor="text1"/>
          <w:sz w:val="20"/>
          <w:szCs w:val="20"/>
        </w:rPr>
        <w:t xml:space="preserve">. This helps </w:t>
      </w:r>
      <w:r w:rsidR="00C0296A">
        <w:rPr>
          <w:rFonts w:eastAsia="Open Sans" w:cs="Open Sans"/>
          <w:color w:val="000000" w:themeColor="text1"/>
          <w:sz w:val="20"/>
          <w:szCs w:val="20"/>
        </w:rPr>
        <w:t xml:space="preserve">when doing the cross check between the </w:t>
      </w:r>
      <w:r w:rsidR="00D24A4C">
        <w:rPr>
          <w:rFonts w:eastAsia="Open Sans" w:cs="Open Sans"/>
          <w:color w:val="000000" w:themeColor="text1"/>
          <w:sz w:val="20"/>
          <w:szCs w:val="20"/>
        </w:rPr>
        <w:t xml:space="preserve">planned intervention </w:t>
      </w:r>
      <w:r w:rsidR="00C0296A">
        <w:rPr>
          <w:rFonts w:eastAsia="Open Sans" w:cs="Open Sans"/>
          <w:color w:val="000000" w:themeColor="text1"/>
          <w:sz w:val="20"/>
          <w:szCs w:val="20"/>
        </w:rPr>
        <w:t xml:space="preserve">matrix and </w:t>
      </w:r>
      <w:r w:rsidR="00D24A4C">
        <w:rPr>
          <w:rFonts w:eastAsia="Open Sans" w:cs="Open Sans"/>
          <w:color w:val="000000" w:themeColor="text1"/>
          <w:sz w:val="20"/>
          <w:szCs w:val="20"/>
        </w:rPr>
        <w:t xml:space="preserve">the </w:t>
      </w:r>
      <w:r w:rsidR="00C0296A">
        <w:rPr>
          <w:rFonts w:eastAsia="Open Sans" w:cs="Open Sans"/>
          <w:color w:val="000000" w:themeColor="text1"/>
          <w:sz w:val="20"/>
          <w:szCs w:val="20"/>
        </w:rPr>
        <w:t xml:space="preserve">budget. </w:t>
      </w:r>
    </w:p>
    <w:p w14:paraId="5D50E6D9" w14:textId="2EC0E43B"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b/>
          <w:bCs/>
          <w:color w:val="000000" w:themeColor="text1"/>
          <w:sz w:val="20"/>
          <w:szCs w:val="20"/>
        </w:rPr>
        <w:t>Readiness activities (column C)</w:t>
      </w:r>
      <w:r w:rsidRPr="7A599763">
        <w:rPr>
          <w:rFonts w:eastAsia="Open Sans" w:cs="Open Sans"/>
          <w:color w:val="000000" w:themeColor="text1"/>
          <w:sz w:val="20"/>
          <w:szCs w:val="20"/>
        </w:rPr>
        <w:t xml:space="preserve"> should be done in </w:t>
      </w:r>
      <w:r w:rsidRPr="7A599763">
        <w:rPr>
          <w:rFonts w:eastAsia="Open Sans" w:cs="Open Sans"/>
          <w:b/>
          <w:bCs/>
          <w:color w:val="000000" w:themeColor="text1"/>
          <w:sz w:val="20"/>
          <w:szCs w:val="20"/>
        </w:rPr>
        <w:t>YEAR 1</w:t>
      </w:r>
      <w:r w:rsidRPr="7A599763">
        <w:rPr>
          <w:rFonts w:eastAsia="Open Sans" w:cs="Open Sans"/>
          <w:color w:val="000000" w:themeColor="text1"/>
          <w:sz w:val="20"/>
          <w:szCs w:val="20"/>
        </w:rPr>
        <w:t xml:space="preserve"> and/or </w:t>
      </w:r>
      <w:r w:rsidRPr="7A599763">
        <w:rPr>
          <w:rFonts w:eastAsia="Open Sans" w:cs="Open Sans"/>
          <w:b/>
          <w:bCs/>
          <w:color w:val="000000" w:themeColor="text1"/>
          <w:sz w:val="20"/>
          <w:szCs w:val="20"/>
        </w:rPr>
        <w:t>YEAR 2 (column E)</w:t>
      </w:r>
      <w:r w:rsidRPr="7A599763">
        <w:rPr>
          <w:rFonts w:eastAsia="Open Sans" w:cs="Open Sans"/>
          <w:color w:val="000000" w:themeColor="text1"/>
          <w:sz w:val="20"/>
          <w:szCs w:val="20"/>
        </w:rPr>
        <w:t xml:space="preserve"> – ideally done in both years, although there may be some activities that only need to be done once</w:t>
      </w:r>
      <w:r w:rsidR="00E026DE">
        <w:rPr>
          <w:rFonts w:eastAsia="Open Sans" w:cs="Open Sans"/>
          <w:color w:val="000000" w:themeColor="text1"/>
          <w:sz w:val="20"/>
          <w:szCs w:val="20"/>
        </w:rPr>
        <w:t>. If the activity happens in both year</w:t>
      </w:r>
      <w:r w:rsidR="008A21E6">
        <w:rPr>
          <w:rFonts w:eastAsia="Open Sans" w:cs="Open Sans"/>
          <w:color w:val="000000" w:themeColor="text1"/>
          <w:sz w:val="20"/>
          <w:szCs w:val="20"/>
        </w:rPr>
        <w:t>s</w:t>
      </w:r>
      <w:r w:rsidR="00E026DE">
        <w:rPr>
          <w:rFonts w:eastAsia="Open Sans" w:cs="Open Sans"/>
          <w:color w:val="000000" w:themeColor="text1"/>
          <w:sz w:val="20"/>
          <w:szCs w:val="20"/>
        </w:rPr>
        <w:t xml:space="preserve"> </w:t>
      </w:r>
      <w:r w:rsidR="00D9248D">
        <w:rPr>
          <w:rFonts w:eastAsia="Open Sans" w:cs="Open Sans"/>
          <w:color w:val="000000" w:themeColor="text1"/>
          <w:sz w:val="20"/>
          <w:szCs w:val="20"/>
        </w:rPr>
        <w:t>insert</w:t>
      </w:r>
      <w:r w:rsidR="00E026DE">
        <w:rPr>
          <w:rFonts w:eastAsia="Open Sans" w:cs="Open Sans"/>
          <w:color w:val="000000" w:themeColor="text1"/>
          <w:sz w:val="20"/>
          <w:szCs w:val="20"/>
        </w:rPr>
        <w:t xml:space="preserve"> the activity </w:t>
      </w:r>
      <w:r w:rsidR="00273E54">
        <w:rPr>
          <w:rFonts w:eastAsia="Open Sans" w:cs="Open Sans"/>
          <w:color w:val="000000" w:themeColor="text1"/>
          <w:sz w:val="20"/>
          <w:szCs w:val="20"/>
        </w:rPr>
        <w:t>twice</w:t>
      </w:r>
      <w:r w:rsidR="00E026DE">
        <w:rPr>
          <w:rFonts w:eastAsia="Open Sans" w:cs="Open Sans"/>
          <w:color w:val="000000" w:themeColor="text1"/>
          <w:sz w:val="20"/>
          <w:szCs w:val="20"/>
        </w:rPr>
        <w:t xml:space="preserve"> and </w:t>
      </w:r>
      <w:r w:rsidR="00D9248D">
        <w:rPr>
          <w:rFonts w:eastAsia="Open Sans" w:cs="Open Sans"/>
          <w:color w:val="000000" w:themeColor="text1"/>
          <w:sz w:val="20"/>
          <w:szCs w:val="20"/>
        </w:rPr>
        <w:t xml:space="preserve">select YEAR 1 for the first line and YEAR 2 for the second line. </w:t>
      </w:r>
    </w:p>
    <w:p w14:paraId="62D71345" w14:textId="3869D3F8"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b/>
          <w:bCs/>
          <w:color w:val="000000" w:themeColor="text1"/>
          <w:sz w:val="20"/>
          <w:szCs w:val="20"/>
        </w:rPr>
        <w:t>Prepositioning activities (column C)</w:t>
      </w:r>
      <w:r w:rsidRPr="7A599763">
        <w:rPr>
          <w:rFonts w:eastAsia="Open Sans" w:cs="Open Sans"/>
          <w:color w:val="000000" w:themeColor="text1"/>
          <w:sz w:val="20"/>
          <w:szCs w:val="20"/>
        </w:rPr>
        <w:t xml:space="preserve"> are done in </w:t>
      </w:r>
      <w:r w:rsidRPr="7A599763">
        <w:rPr>
          <w:rFonts w:eastAsia="Open Sans" w:cs="Open Sans"/>
          <w:b/>
          <w:bCs/>
          <w:color w:val="000000" w:themeColor="text1"/>
          <w:sz w:val="20"/>
          <w:szCs w:val="20"/>
        </w:rPr>
        <w:t>YEAR 1 (column E)</w:t>
      </w:r>
      <w:r w:rsidRPr="7A599763">
        <w:rPr>
          <w:rFonts w:eastAsia="Open Sans" w:cs="Open Sans"/>
          <w:color w:val="000000" w:themeColor="text1"/>
          <w:sz w:val="20"/>
          <w:szCs w:val="20"/>
        </w:rPr>
        <w:t xml:space="preserve"> – and should be done as soon as the project agreement is in place and funds are received by the National Society. All stock needs to have a </w:t>
      </w:r>
      <w:r w:rsidR="00A162C7">
        <w:rPr>
          <w:rFonts w:eastAsia="Open Sans" w:cs="Open Sans"/>
          <w:color w:val="000000" w:themeColor="text1"/>
          <w:sz w:val="20"/>
          <w:szCs w:val="20"/>
        </w:rPr>
        <w:t xml:space="preserve">minimum </w:t>
      </w:r>
      <w:r w:rsidRPr="7A599763">
        <w:rPr>
          <w:rFonts w:eastAsia="Open Sans" w:cs="Open Sans"/>
          <w:color w:val="000000" w:themeColor="text1"/>
          <w:sz w:val="20"/>
          <w:szCs w:val="20"/>
        </w:rPr>
        <w:t>shelf life of two years.</w:t>
      </w:r>
    </w:p>
    <w:p w14:paraId="6B774CEA" w14:textId="38FA86D6"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b/>
          <w:bCs/>
          <w:color w:val="000000" w:themeColor="text1"/>
          <w:sz w:val="20"/>
          <w:szCs w:val="20"/>
        </w:rPr>
        <w:t>Early Action activities</w:t>
      </w:r>
      <w:r w:rsidRPr="7A599763">
        <w:rPr>
          <w:rFonts w:eastAsia="Open Sans" w:cs="Open Sans"/>
          <w:color w:val="000000" w:themeColor="text1"/>
          <w:sz w:val="20"/>
          <w:szCs w:val="20"/>
        </w:rPr>
        <w:t xml:space="preserve"> </w:t>
      </w:r>
      <w:r w:rsidRPr="7A599763">
        <w:rPr>
          <w:rFonts w:eastAsia="Open Sans" w:cs="Open Sans"/>
          <w:b/>
          <w:bCs/>
          <w:color w:val="000000" w:themeColor="text1"/>
          <w:sz w:val="20"/>
          <w:szCs w:val="20"/>
        </w:rPr>
        <w:t xml:space="preserve">(column C) </w:t>
      </w:r>
      <w:r w:rsidR="00DA336E">
        <w:rPr>
          <w:rFonts w:eastAsia="Open Sans" w:cs="Open Sans"/>
          <w:color w:val="000000" w:themeColor="text1"/>
          <w:sz w:val="20"/>
          <w:szCs w:val="20"/>
        </w:rPr>
        <w:t>should be budgeted</w:t>
      </w:r>
      <w:r w:rsidRPr="7A599763">
        <w:rPr>
          <w:rFonts w:eastAsia="Open Sans" w:cs="Open Sans"/>
          <w:color w:val="000000" w:themeColor="text1"/>
          <w:sz w:val="20"/>
          <w:szCs w:val="20"/>
        </w:rPr>
        <w:t xml:space="preserve"> </w:t>
      </w:r>
      <w:r w:rsidR="00DA336E">
        <w:rPr>
          <w:rFonts w:eastAsia="Open Sans" w:cs="Open Sans"/>
          <w:color w:val="000000" w:themeColor="text1"/>
          <w:sz w:val="20"/>
          <w:szCs w:val="20"/>
        </w:rPr>
        <w:t>under “year early action”</w:t>
      </w:r>
      <w:r w:rsidRPr="7A599763">
        <w:rPr>
          <w:rFonts w:eastAsia="Open Sans" w:cs="Open Sans"/>
          <w:color w:val="000000" w:themeColor="text1"/>
          <w:sz w:val="20"/>
          <w:szCs w:val="20"/>
        </w:rPr>
        <w:t xml:space="preserve"> </w:t>
      </w:r>
      <w:r w:rsidRPr="7A599763">
        <w:rPr>
          <w:rFonts w:eastAsia="Open Sans" w:cs="Open Sans"/>
          <w:b/>
          <w:bCs/>
          <w:color w:val="000000" w:themeColor="text1"/>
          <w:sz w:val="20"/>
          <w:szCs w:val="20"/>
        </w:rPr>
        <w:t>YEAR EA (column E)</w:t>
      </w:r>
      <w:r w:rsidRPr="7A599763">
        <w:rPr>
          <w:rFonts w:eastAsia="Open Sans" w:cs="Open Sans"/>
          <w:color w:val="000000" w:themeColor="text1"/>
          <w:sz w:val="20"/>
          <w:szCs w:val="20"/>
        </w:rPr>
        <w:t xml:space="preserve">, </w:t>
      </w:r>
      <w:r w:rsidR="00952E96">
        <w:rPr>
          <w:rFonts w:eastAsia="Open Sans" w:cs="Open Sans"/>
          <w:color w:val="000000" w:themeColor="text1"/>
          <w:sz w:val="20"/>
          <w:szCs w:val="20"/>
        </w:rPr>
        <w:t xml:space="preserve">these activities will be done only </w:t>
      </w:r>
      <w:r w:rsidRPr="7A599763">
        <w:rPr>
          <w:rFonts w:eastAsia="Open Sans" w:cs="Open Sans"/>
          <w:color w:val="000000" w:themeColor="text1"/>
          <w:sz w:val="20"/>
          <w:szCs w:val="20"/>
        </w:rPr>
        <w:t xml:space="preserve">when the trigger is reached (which could be in year one, or year two, or may not happen in the duration of the </w:t>
      </w:r>
      <w:r w:rsidR="00DF2515">
        <w:rPr>
          <w:rFonts w:eastAsia="Open Sans" w:cs="Open Sans"/>
          <w:color w:val="000000" w:themeColor="text1"/>
          <w:sz w:val="20"/>
          <w:szCs w:val="20"/>
        </w:rPr>
        <w:t>s</w:t>
      </w:r>
      <w:r w:rsidRPr="7A599763">
        <w:rPr>
          <w:rFonts w:eastAsia="Open Sans" w:cs="Open Sans"/>
          <w:color w:val="000000" w:themeColor="text1"/>
          <w:sz w:val="20"/>
          <w:szCs w:val="20"/>
        </w:rPr>
        <w:t>implified EAP</w:t>
      </w:r>
      <w:r w:rsidR="00952E96">
        <w:rPr>
          <w:rFonts w:eastAsia="Open Sans" w:cs="Open Sans"/>
          <w:color w:val="000000" w:themeColor="text1"/>
          <w:sz w:val="20"/>
          <w:szCs w:val="20"/>
        </w:rPr>
        <w:t>)</w:t>
      </w:r>
      <w:r w:rsidRPr="7A599763">
        <w:rPr>
          <w:rFonts w:eastAsia="Open Sans" w:cs="Open Sans"/>
          <w:color w:val="000000" w:themeColor="text1"/>
          <w:sz w:val="20"/>
          <w:szCs w:val="20"/>
        </w:rPr>
        <w:t>.</w:t>
      </w:r>
    </w:p>
    <w:p w14:paraId="6F3E3CC7" w14:textId="0936F349"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A </w:t>
      </w:r>
      <w:r w:rsidRPr="7A599763">
        <w:rPr>
          <w:rFonts w:eastAsia="Open Sans" w:cs="Open Sans"/>
          <w:b/>
          <w:bCs/>
          <w:color w:val="000000" w:themeColor="text1"/>
          <w:sz w:val="20"/>
          <w:szCs w:val="20"/>
        </w:rPr>
        <w:t>maximum of 65% of the budget</w:t>
      </w:r>
      <w:r w:rsidRPr="7A599763">
        <w:rPr>
          <w:rFonts w:eastAsia="Open Sans" w:cs="Open Sans"/>
          <w:color w:val="000000" w:themeColor="text1"/>
          <w:sz w:val="20"/>
          <w:szCs w:val="20"/>
        </w:rPr>
        <w:t xml:space="preserve"> can be allocated combined to </w:t>
      </w:r>
      <w:r w:rsidRPr="7A599763">
        <w:rPr>
          <w:rFonts w:eastAsia="Open Sans" w:cs="Open Sans"/>
          <w:b/>
          <w:bCs/>
          <w:color w:val="000000" w:themeColor="text1"/>
          <w:sz w:val="20"/>
          <w:szCs w:val="20"/>
        </w:rPr>
        <w:t>readiness and prepositioning</w:t>
      </w:r>
      <w:r w:rsidRPr="7A599763">
        <w:rPr>
          <w:rFonts w:eastAsia="Open Sans" w:cs="Open Sans"/>
          <w:color w:val="000000" w:themeColor="text1"/>
          <w:sz w:val="20"/>
          <w:szCs w:val="20"/>
        </w:rPr>
        <w:t xml:space="preserve"> activities.</w:t>
      </w:r>
      <w:r w:rsidR="00CF1DBC">
        <w:rPr>
          <w:rFonts w:eastAsia="Open Sans" w:cs="Open Sans"/>
          <w:color w:val="000000" w:themeColor="text1"/>
          <w:sz w:val="20"/>
          <w:szCs w:val="20"/>
        </w:rPr>
        <w:t xml:space="preserve"> You can check these </w:t>
      </w:r>
      <w:r w:rsidR="009D3BBF">
        <w:rPr>
          <w:rFonts w:eastAsia="Open Sans" w:cs="Open Sans"/>
          <w:color w:val="000000" w:themeColor="text1"/>
          <w:sz w:val="20"/>
          <w:szCs w:val="20"/>
        </w:rPr>
        <w:t>percentages</w:t>
      </w:r>
      <w:r w:rsidR="00CF1DBC">
        <w:rPr>
          <w:rFonts w:eastAsia="Open Sans" w:cs="Open Sans"/>
          <w:color w:val="000000" w:themeColor="text1"/>
          <w:sz w:val="20"/>
          <w:szCs w:val="20"/>
        </w:rPr>
        <w:t xml:space="preserve"> in the tab calle</w:t>
      </w:r>
      <w:r w:rsidR="00810E8D">
        <w:rPr>
          <w:rFonts w:eastAsia="Open Sans" w:cs="Open Sans"/>
          <w:color w:val="000000" w:themeColor="text1"/>
          <w:sz w:val="20"/>
          <w:szCs w:val="20"/>
        </w:rPr>
        <w:t>d “Summary by Year”, under column B.</w:t>
      </w:r>
    </w:p>
    <w:p w14:paraId="2887C75A" w14:textId="41C2F0D0" w:rsidR="0028F75B" w:rsidRDefault="0028F75B" w:rsidP="7A599763">
      <w:pPr>
        <w:pStyle w:val="ListParagraph"/>
        <w:numPr>
          <w:ilvl w:val="0"/>
          <w:numId w:val="1"/>
        </w:numPr>
        <w:spacing w:after="160" w:line="259" w:lineRule="auto"/>
        <w:jc w:val="both"/>
        <w:rPr>
          <w:rFonts w:eastAsia="Open Sans" w:cs="Open Sans"/>
          <w:color w:val="000000" w:themeColor="text1"/>
          <w:sz w:val="20"/>
          <w:szCs w:val="20"/>
        </w:rPr>
      </w:pPr>
      <w:r w:rsidRPr="7A599763">
        <w:rPr>
          <w:rFonts w:eastAsia="Open Sans" w:cs="Open Sans"/>
          <w:color w:val="000000" w:themeColor="text1"/>
          <w:sz w:val="20"/>
          <w:szCs w:val="20"/>
        </w:rPr>
        <w:t xml:space="preserve">National Societies have </w:t>
      </w:r>
      <w:r w:rsidRPr="7A599763">
        <w:rPr>
          <w:rFonts w:eastAsia="Open Sans" w:cs="Open Sans"/>
          <w:b/>
          <w:bCs/>
          <w:color w:val="000000" w:themeColor="text1"/>
          <w:sz w:val="20"/>
          <w:szCs w:val="20"/>
        </w:rPr>
        <w:t xml:space="preserve">flexibility to move between budget headings up to 10% of the approved </w:t>
      </w:r>
      <w:r w:rsidR="00D623F7">
        <w:rPr>
          <w:rFonts w:eastAsia="Open Sans" w:cs="Open Sans"/>
          <w:b/>
          <w:bCs/>
          <w:color w:val="000000" w:themeColor="text1"/>
          <w:sz w:val="20"/>
          <w:szCs w:val="20"/>
        </w:rPr>
        <w:t>s</w:t>
      </w:r>
      <w:r w:rsidRPr="7A599763">
        <w:rPr>
          <w:rFonts w:eastAsia="Open Sans" w:cs="Open Sans"/>
          <w:b/>
          <w:bCs/>
          <w:color w:val="000000" w:themeColor="text1"/>
          <w:sz w:val="20"/>
          <w:szCs w:val="20"/>
        </w:rPr>
        <w:t>implified EAP budget.</w:t>
      </w:r>
    </w:p>
    <w:p w14:paraId="720ACEE0" w14:textId="261FB0F0" w:rsidR="7A599763" w:rsidRDefault="7A599763" w:rsidP="7A599763">
      <w:pPr>
        <w:jc w:val="both"/>
        <w:rPr>
          <w:rFonts w:ascii="Arial" w:eastAsia="Arial" w:hAnsi="Arial" w:cs="Arial"/>
          <w:color w:val="000000" w:themeColor="text1"/>
        </w:rPr>
      </w:pPr>
    </w:p>
    <w:p w14:paraId="5332D7D8" w14:textId="086BE0F0" w:rsidR="0028F75B" w:rsidRDefault="0028F75B" w:rsidP="7A599763">
      <w:pPr>
        <w:spacing w:line="276" w:lineRule="auto"/>
        <w:jc w:val="both"/>
        <w:rPr>
          <w:rFonts w:ascii="Montserrat" w:eastAsia="Montserrat" w:hAnsi="Montserrat" w:cs="Montserrat"/>
          <w:color w:val="FF0000"/>
          <w:sz w:val="28"/>
          <w:szCs w:val="28"/>
        </w:rPr>
      </w:pPr>
      <w:bookmarkStart w:id="63" w:name="_Int_eNTP8lxn"/>
      <w:r w:rsidRPr="7A599763">
        <w:rPr>
          <w:rFonts w:ascii="Montserrat" w:eastAsia="Montserrat" w:hAnsi="Montserrat" w:cs="Montserrat"/>
          <w:b/>
          <w:bCs/>
          <w:color w:val="FF0000"/>
          <w:sz w:val="28"/>
          <w:szCs w:val="28"/>
          <w:lang w:val="en"/>
        </w:rPr>
        <w:t xml:space="preserve">Terminology </w:t>
      </w:r>
      <w:proofErr w:type="gramStart"/>
      <w:r w:rsidRPr="7A599763">
        <w:rPr>
          <w:rFonts w:ascii="Montserrat" w:eastAsia="Montserrat" w:hAnsi="Montserrat" w:cs="Montserrat"/>
          <w:b/>
          <w:bCs/>
          <w:color w:val="FF0000"/>
          <w:sz w:val="28"/>
          <w:szCs w:val="28"/>
          <w:lang w:val="en"/>
        </w:rPr>
        <w:t>at a glance</w:t>
      </w:r>
      <w:bookmarkEnd w:id="63"/>
      <w:proofErr w:type="gramEnd"/>
    </w:p>
    <w:p w14:paraId="06A929A7" w14:textId="6E40210A" w:rsidR="7A599763" w:rsidRDefault="7A599763" w:rsidP="7A599763">
      <w:pPr>
        <w:spacing w:line="276" w:lineRule="auto"/>
        <w:rPr>
          <w:rFonts w:ascii="Arial" w:eastAsia="Arial" w:hAnsi="Arial" w:cs="Arial"/>
          <w:color w:val="000000" w:themeColor="text1"/>
        </w:rPr>
      </w:pPr>
    </w:p>
    <w:p w14:paraId="7662B0BB" w14:textId="5E7AB745" w:rsidR="0028F75B" w:rsidRDefault="0028F75B" w:rsidP="7A599763">
      <w:pPr>
        <w:spacing w:line="276" w:lineRule="auto"/>
        <w:jc w:val="both"/>
        <w:rPr>
          <w:rFonts w:eastAsia="Open Sans" w:cs="Open Sans"/>
          <w:color w:val="000000" w:themeColor="text1"/>
          <w:sz w:val="18"/>
          <w:szCs w:val="18"/>
        </w:rPr>
      </w:pPr>
      <w:bookmarkStart w:id="64" w:name="_Int_nIWdLER2"/>
      <w:r w:rsidRPr="7A599763">
        <w:rPr>
          <w:rFonts w:eastAsia="Open Sans" w:cs="Open Sans"/>
          <w:b/>
          <w:bCs/>
          <w:color w:val="000000" w:themeColor="text1"/>
          <w:sz w:val="18"/>
          <w:szCs w:val="18"/>
          <w:lang w:val="en"/>
        </w:rPr>
        <w:lastRenderedPageBreak/>
        <w:t>Anticipatory Action</w:t>
      </w:r>
      <w:r w:rsidRPr="7A599763">
        <w:rPr>
          <w:rFonts w:eastAsia="Open Sans" w:cs="Open Sans"/>
          <w:color w:val="000000" w:themeColor="text1"/>
          <w:sz w:val="18"/>
          <w:szCs w:val="18"/>
          <w:lang w:val="en"/>
        </w:rPr>
        <w:t> Anticipatory action is a synonym of early action; A set of actions taken to prevent or mitigate potential disaster impacts prior to a shock or before acute impacts are felt. The actions are carried out in anticipation of a hazard impact and based on a prediction of how the event will unfold. Anticipatory actions should not be a substitute for longer-term investment in risk reduction and aim to strengthen people's capacity to manage risks. (Chapter 4 World Disaster Report, 2020)</w:t>
      </w:r>
      <w:r w:rsidRPr="7A599763">
        <w:rPr>
          <w:rFonts w:eastAsia="Open Sans" w:cs="Open Sans"/>
          <w:color w:val="000000" w:themeColor="text1"/>
          <w:sz w:val="18"/>
          <w:szCs w:val="18"/>
          <w:lang w:val="en-GB"/>
        </w:rPr>
        <w:t> </w:t>
      </w:r>
      <w:bookmarkEnd w:id="64"/>
    </w:p>
    <w:p w14:paraId="22765CB5" w14:textId="0240B082" w:rsidR="7A599763" w:rsidRDefault="7A599763" w:rsidP="7A599763">
      <w:pPr>
        <w:spacing w:line="276" w:lineRule="auto"/>
        <w:jc w:val="both"/>
        <w:rPr>
          <w:rFonts w:eastAsia="Open Sans" w:cs="Open Sans"/>
          <w:color w:val="000000" w:themeColor="text1"/>
          <w:sz w:val="18"/>
          <w:szCs w:val="18"/>
        </w:rPr>
      </w:pPr>
    </w:p>
    <w:p w14:paraId="2992BDC6" w14:textId="51AD5E2D" w:rsidR="0028F75B" w:rsidRDefault="0028F75B" w:rsidP="7A599763">
      <w:pPr>
        <w:spacing w:line="276" w:lineRule="auto"/>
        <w:jc w:val="both"/>
        <w:rPr>
          <w:rFonts w:eastAsia="Open Sans" w:cs="Open Sans"/>
          <w:color w:val="000000" w:themeColor="text1"/>
          <w:sz w:val="18"/>
          <w:szCs w:val="18"/>
        </w:rPr>
      </w:pPr>
      <w:bookmarkStart w:id="65" w:name="_Int_UllF6C99"/>
      <w:r w:rsidRPr="7A599763">
        <w:rPr>
          <w:rFonts w:eastAsia="Open Sans" w:cs="Open Sans"/>
          <w:b/>
          <w:bCs/>
          <w:color w:val="000000" w:themeColor="text1"/>
          <w:sz w:val="18"/>
          <w:szCs w:val="18"/>
          <w:lang w:val="en-GB"/>
        </w:rPr>
        <w:t>Disaster Response Emergency Fund (DREF)</w:t>
      </w:r>
      <w:r w:rsidRPr="7A599763">
        <w:rPr>
          <w:rFonts w:eastAsia="Open Sans" w:cs="Open Sans"/>
          <w:color w:val="000000" w:themeColor="text1"/>
          <w:sz w:val="18"/>
          <w:szCs w:val="18"/>
          <w:lang w:val="en-GB"/>
        </w:rPr>
        <w:t xml:space="preserve">, </w:t>
      </w:r>
      <w:r w:rsidR="00DE64EF">
        <w:rPr>
          <w:rFonts w:eastAsia="Open Sans" w:cs="Open Sans"/>
          <w:color w:val="000000" w:themeColor="text1"/>
          <w:sz w:val="18"/>
          <w:szCs w:val="18"/>
          <w:lang w:val="en-GB"/>
        </w:rPr>
        <w:t xml:space="preserve">the has two pillars, an Anticipatory Pillar, which includes the Early Action Protocol, the </w:t>
      </w:r>
      <w:r w:rsidR="001F18E0">
        <w:rPr>
          <w:rFonts w:eastAsia="Open Sans" w:cs="Open Sans"/>
          <w:color w:val="000000" w:themeColor="text1"/>
          <w:sz w:val="18"/>
          <w:szCs w:val="18"/>
          <w:lang w:val="en-GB"/>
        </w:rPr>
        <w:t>s</w:t>
      </w:r>
      <w:r w:rsidR="00DE64EF">
        <w:rPr>
          <w:rFonts w:eastAsia="Open Sans" w:cs="Open Sans"/>
          <w:color w:val="000000" w:themeColor="text1"/>
          <w:sz w:val="18"/>
          <w:szCs w:val="18"/>
          <w:lang w:val="en-GB"/>
        </w:rPr>
        <w:t xml:space="preserve">implified Early Action Protocol and the DREF for an imminent event. </w:t>
      </w:r>
      <w:r w:rsidR="002E59F4">
        <w:rPr>
          <w:rFonts w:eastAsia="Open Sans" w:cs="Open Sans"/>
          <w:color w:val="000000" w:themeColor="text1"/>
          <w:sz w:val="18"/>
          <w:szCs w:val="18"/>
          <w:lang w:val="en-GB"/>
        </w:rPr>
        <w:t xml:space="preserve">The Response Pillar includes </w:t>
      </w:r>
      <w:r w:rsidR="00372A33">
        <w:rPr>
          <w:rFonts w:eastAsia="Open Sans" w:cs="Open Sans"/>
          <w:color w:val="000000" w:themeColor="text1"/>
          <w:sz w:val="18"/>
          <w:szCs w:val="18"/>
          <w:lang w:val="en-GB"/>
        </w:rPr>
        <w:t xml:space="preserve">an allocation for </w:t>
      </w:r>
      <w:r w:rsidR="00DB6939">
        <w:rPr>
          <w:rFonts w:eastAsia="Open Sans" w:cs="Open Sans"/>
          <w:color w:val="000000" w:themeColor="text1"/>
          <w:sz w:val="18"/>
          <w:szCs w:val="18"/>
          <w:lang w:val="en-GB"/>
        </w:rPr>
        <w:t xml:space="preserve">assessment, response </w:t>
      </w:r>
      <w:r w:rsidR="00D979B1">
        <w:rPr>
          <w:rFonts w:eastAsia="Open Sans" w:cs="Open Sans"/>
          <w:color w:val="000000" w:themeColor="text1"/>
          <w:sz w:val="18"/>
          <w:szCs w:val="18"/>
          <w:lang w:val="en-GB"/>
        </w:rPr>
        <w:t xml:space="preserve">(yellow and orange) and a </w:t>
      </w:r>
      <w:r w:rsidR="00746C70">
        <w:rPr>
          <w:rFonts w:eastAsia="Open Sans" w:cs="Open Sans"/>
          <w:color w:val="000000" w:themeColor="text1"/>
          <w:sz w:val="18"/>
          <w:szCs w:val="18"/>
          <w:lang w:val="en-GB"/>
        </w:rPr>
        <w:t>start-up</w:t>
      </w:r>
      <w:r w:rsidR="00D979B1">
        <w:rPr>
          <w:rFonts w:eastAsia="Open Sans" w:cs="Open Sans"/>
          <w:color w:val="000000" w:themeColor="text1"/>
          <w:sz w:val="18"/>
          <w:szCs w:val="18"/>
          <w:lang w:val="en-GB"/>
        </w:rPr>
        <w:t xml:space="preserve"> </w:t>
      </w:r>
      <w:r w:rsidR="000350A9">
        <w:rPr>
          <w:rFonts w:eastAsia="Open Sans" w:cs="Open Sans"/>
          <w:color w:val="000000" w:themeColor="text1"/>
          <w:sz w:val="18"/>
          <w:szCs w:val="18"/>
          <w:lang w:val="en-GB"/>
        </w:rPr>
        <w:t>loan for a</w:t>
      </w:r>
      <w:r w:rsidR="00804615">
        <w:rPr>
          <w:rFonts w:eastAsia="Open Sans" w:cs="Open Sans"/>
          <w:color w:val="000000" w:themeColor="text1"/>
          <w:sz w:val="18"/>
          <w:szCs w:val="18"/>
          <w:lang w:val="en-GB"/>
        </w:rPr>
        <w:t>n Emergency Appeal (</w:t>
      </w:r>
      <w:r w:rsidR="00E979CF">
        <w:rPr>
          <w:rFonts w:eastAsia="Open Sans" w:cs="Open Sans"/>
          <w:color w:val="000000" w:themeColor="text1"/>
          <w:sz w:val="18"/>
          <w:szCs w:val="18"/>
          <w:lang w:val="en-GB"/>
        </w:rPr>
        <w:t xml:space="preserve">red). In </w:t>
      </w:r>
      <w:r w:rsidR="00EF3CC7">
        <w:rPr>
          <w:rFonts w:eastAsia="Open Sans" w:cs="Open Sans"/>
          <w:color w:val="000000" w:themeColor="text1"/>
          <w:sz w:val="18"/>
          <w:szCs w:val="18"/>
          <w:lang w:val="en-GB"/>
        </w:rPr>
        <w:t>addition,</w:t>
      </w:r>
      <w:r w:rsidR="00E979CF">
        <w:rPr>
          <w:rFonts w:eastAsia="Open Sans" w:cs="Open Sans"/>
          <w:color w:val="000000" w:themeColor="text1"/>
          <w:sz w:val="18"/>
          <w:szCs w:val="18"/>
          <w:lang w:val="en-GB"/>
        </w:rPr>
        <w:t xml:space="preserve"> there is also a </w:t>
      </w:r>
      <w:r w:rsidR="00A0128D">
        <w:rPr>
          <w:rFonts w:eastAsia="Open Sans" w:cs="Open Sans"/>
          <w:color w:val="000000" w:themeColor="text1"/>
          <w:sz w:val="18"/>
          <w:szCs w:val="18"/>
          <w:lang w:val="en-GB"/>
        </w:rPr>
        <w:t xml:space="preserve">DREF for </w:t>
      </w:r>
      <w:r w:rsidR="00746C70">
        <w:rPr>
          <w:rFonts w:eastAsia="Open Sans" w:cs="Open Sans"/>
          <w:color w:val="000000" w:themeColor="text1"/>
          <w:sz w:val="18"/>
          <w:szCs w:val="18"/>
          <w:lang w:val="en-GB"/>
        </w:rPr>
        <w:t>slow onset hazards, which spans both the anticipatory and response pillar.</w:t>
      </w:r>
      <w:r w:rsidRPr="7A599763">
        <w:rPr>
          <w:rFonts w:eastAsia="Open Sans" w:cs="Open Sans"/>
          <w:color w:val="000000" w:themeColor="text1"/>
          <w:sz w:val="18"/>
          <w:szCs w:val="18"/>
          <w:lang w:val="en"/>
        </w:rPr>
        <w:t> (IFRC) </w:t>
      </w:r>
      <w:r w:rsidRPr="7A599763">
        <w:rPr>
          <w:rFonts w:eastAsia="Open Sans" w:cs="Open Sans"/>
          <w:color w:val="000000" w:themeColor="text1"/>
          <w:sz w:val="18"/>
          <w:szCs w:val="18"/>
          <w:lang w:val="en-GB"/>
        </w:rPr>
        <w:t> </w:t>
      </w:r>
      <w:bookmarkEnd w:id="65"/>
    </w:p>
    <w:p w14:paraId="4317F7C1" w14:textId="048C9B38" w:rsidR="0028F75B" w:rsidRDefault="0028F75B" w:rsidP="7A599763">
      <w:pPr>
        <w:spacing w:line="276" w:lineRule="auto"/>
        <w:jc w:val="both"/>
        <w:rPr>
          <w:rFonts w:eastAsia="Open Sans" w:cs="Open Sans"/>
          <w:color w:val="000000" w:themeColor="text1"/>
          <w:sz w:val="18"/>
          <w:szCs w:val="18"/>
        </w:rPr>
      </w:pPr>
      <w:r w:rsidRPr="7A599763">
        <w:rPr>
          <w:rFonts w:eastAsia="Open Sans" w:cs="Open Sans"/>
          <w:color w:val="000000" w:themeColor="text1"/>
          <w:sz w:val="18"/>
          <w:szCs w:val="18"/>
          <w:lang w:val="en-GB"/>
        </w:rPr>
        <w:t xml:space="preserve"> </w:t>
      </w:r>
    </w:p>
    <w:p w14:paraId="0AA06D0A" w14:textId="66FE54D5" w:rsidR="0028F75B" w:rsidRDefault="0028F75B" w:rsidP="7A599763">
      <w:pPr>
        <w:spacing w:line="276" w:lineRule="auto"/>
        <w:jc w:val="both"/>
        <w:rPr>
          <w:rFonts w:eastAsia="Open Sans" w:cs="Open Sans"/>
          <w:color w:val="000000" w:themeColor="text1"/>
          <w:sz w:val="18"/>
          <w:szCs w:val="18"/>
        </w:rPr>
      </w:pPr>
      <w:bookmarkStart w:id="66" w:name="_Int_WIRFMyfH"/>
      <w:r w:rsidRPr="7A599763">
        <w:rPr>
          <w:rFonts w:eastAsia="Open Sans" w:cs="Open Sans"/>
          <w:b/>
          <w:bCs/>
          <w:color w:val="000000" w:themeColor="text1"/>
          <w:sz w:val="18"/>
          <w:szCs w:val="18"/>
          <w:lang w:val="en"/>
        </w:rPr>
        <w:t>Disaster Risk Reduction </w:t>
      </w:r>
      <w:r w:rsidRPr="7A599763">
        <w:rPr>
          <w:rFonts w:eastAsia="Open Sans" w:cs="Open Sans"/>
          <w:color w:val="000000" w:themeColor="text1"/>
          <w:sz w:val="18"/>
          <w:szCs w:val="18"/>
          <w:lang w:val="en"/>
        </w:rPr>
        <w:t>Measures to minimize vulnerabilities and disaster risks throughout society to avoid (prevention) or limit (mitigate and preparedness) the adverse impacts of hazards, within the context of sustainable development. (Sendai Framework, 2015)</w:t>
      </w:r>
      <w:r w:rsidRPr="7A599763">
        <w:rPr>
          <w:rFonts w:eastAsia="Open Sans" w:cs="Open Sans"/>
          <w:color w:val="000000" w:themeColor="text1"/>
          <w:sz w:val="18"/>
          <w:szCs w:val="18"/>
          <w:lang w:val="en-GB"/>
        </w:rPr>
        <w:t> </w:t>
      </w:r>
      <w:bookmarkEnd w:id="66"/>
    </w:p>
    <w:p w14:paraId="084036D4" w14:textId="13222933" w:rsidR="7A599763" w:rsidRDefault="7A599763" w:rsidP="7A599763">
      <w:pPr>
        <w:spacing w:line="276" w:lineRule="auto"/>
        <w:jc w:val="both"/>
        <w:rPr>
          <w:rFonts w:eastAsia="Open Sans" w:cs="Open Sans"/>
          <w:color w:val="000000" w:themeColor="text1"/>
          <w:sz w:val="18"/>
          <w:szCs w:val="18"/>
        </w:rPr>
      </w:pPr>
    </w:p>
    <w:p w14:paraId="654010BE" w14:textId="3175A068" w:rsidR="0028F75B" w:rsidRDefault="0028F75B" w:rsidP="7A599763">
      <w:pPr>
        <w:spacing w:line="276" w:lineRule="auto"/>
        <w:jc w:val="both"/>
        <w:rPr>
          <w:rFonts w:eastAsia="Open Sans" w:cs="Open Sans"/>
          <w:color w:val="000000" w:themeColor="text1"/>
          <w:sz w:val="18"/>
          <w:szCs w:val="18"/>
        </w:rPr>
      </w:pPr>
      <w:bookmarkStart w:id="67" w:name="_Int_hsJmSPex"/>
      <w:r w:rsidRPr="7A599763">
        <w:rPr>
          <w:rFonts w:eastAsia="Open Sans" w:cs="Open Sans"/>
          <w:b/>
          <w:bCs/>
          <w:color w:val="000000" w:themeColor="text1"/>
          <w:sz w:val="18"/>
          <w:szCs w:val="18"/>
          <w:lang w:val="en"/>
        </w:rPr>
        <w:t>Early Warning</w:t>
      </w:r>
      <w:r w:rsidRPr="7A599763">
        <w:rPr>
          <w:rFonts w:eastAsia="Open Sans" w:cs="Open Sans"/>
          <w:color w:val="000000" w:themeColor="text1"/>
          <w:sz w:val="18"/>
          <w:szCs w:val="18"/>
          <w:lang w:val="en"/>
        </w:rPr>
        <w:t> The provision of timely and effective information through identified institutions that allows individuals, responders and decision-makers exposed to a hazard to take action to avoid or reduce risks and prepare for effective response. (UNISDR) </w:t>
      </w:r>
      <w:r w:rsidRPr="7A599763">
        <w:rPr>
          <w:rFonts w:eastAsia="Open Sans" w:cs="Open Sans"/>
          <w:color w:val="000000" w:themeColor="text1"/>
          <w:sz w:val="18"/>
          <w:szCs w:val="18"/>
          <w:lang w:val="en-GB"/>
        </w:rPr>
        <w:t> </w:t>
      </w:r>
      <w:bookmarkEnd w:id="67"/>
    </w:p>
    <w:p w14:paraId="35764BAB" w14:textId="16C614F2" w:rsidR="7A599763" w:rsidRDefault="7A599763" w:rsidP="7A599763">
      <w:pPr>
        <w:spacing w:line="276" w:lineRule="auto"/>
        <w:jc w:val="both"/>
        <w:rPr>
          <w:rFonts w:eastAsia="Open Sans" w:cs="Open Sans"/>
          <w:color w:val="000000" w:themeColor="text1"/>
          <w:sz w:val="18"/>
          <w:szCs w:val="18"/>
        </w:rPr>
      </w:pPr>
    </w:p>
    <w:p w14:paraId="0047AB8C" w14:textId="49C239E9" w:rsidR="0028F75B" w:rsidRDefault="0028F75B" w:rsidP="7A599763">
      <w:pPr>
        <w:spacing w:line="276" w:lineRule="auto"/>
        <w:jc w:val="both"/>
        <w:rPr>
          <w:rFonts w:eastAsia="Open Sans" w:cs="Open Sans"/>
          <w:color w:val="000000" w:themeColor="text1"/>
          <w:sz w:val="18"/>
          <w:szCs w:val="18"/>
        </w:rPr>
      </w:pPr>
      <w:bookmarkStart w:id="68" w:name="_Int_ZAuP0G4Q"/>
      <w:r w:rsidRPr="7A599763">
        <w:rPr>
          <w:rFonts w:eastAsia="Open Sans" w:cs="Open Sans"/>
          <w:b/>
          <w:bCs/>
          <w:color w:val="000000" w:themeColor="text1"/>
          <w:sz w:val="18"/>
          <w:szCs w:val="18"/>
          <w:lang w:val="en"/>
        </w:rPr>
        <w:t>Emergency Response</w:t>
      </w:r>
      <w:r w:rsidRPr="7A599763">
        <w:rPr>
          <w:rFonts w:eastAsia="Open Sans" w:cs="Open Sans"/>
          <w:color w:val="000000" w:themeColor="text1"/>
          <w:sz w:val="18"/>
          <w:szCs w:val="18"/>
          <w:lang w:val="en"/>
        </w:rPr>
        <w:t> Actions taken directly before, during or immediately after a disaster to save lives, reduce health impacts, ensure public safety and meet the basic subsistence needs of the people affected. (UNISDR)</w:t>
      </w:r>
      <w:r w:rsidRPr="7A599763">
        <w:rPr>
          <w:rFonts w:eastAsia="Open Sans" w:cs="Open Sans"/>
          <w:color w:val="000000" w:themeColor="text1"/>
          <w:sz w:val="18"/>
          <w:szCs w:val="18"/>
          <w:lang w:val="en-GB"/>
        </w:rPr>
        <w:t> </w:t>
      </w:r>
      <w:bookmarkEnd w:id="68"/>
    </w:p>
    <w:p w14:paraId="407F7136" w14:textId="17547C53" w:rsidR="7A599763" w:rsidRDefault="7A599763" w:rsidP="7A599763">
      <w:pPr>
        <w:spacing w:line="276" w:lineRule="auto"/>
        <w:jc w:val="both"/>
        <w:rPr>
          <w:rFonts w:eastAsia="Open Sans" w:cs="Open Sans"/>
          <w:color w:val="000000" w:themeColor="text1"/>
          <w:sz w:val="18"/>
          <w:szCs w:val="18"/>
        </w:rPr>
      </w:pPr>
    </w:p>
    <w:p w14:paraId="779FA787" w14:textId="540CDCEA" w:rsidR="0028F75B" w:rsidRDefault="0028F75B" w:rsidP="7A599763">
      <w:pPr>
        <w:spacing w:line="276" w:lineRule="auto"/>
        <w:jc w:val="both"/>
        <w:rPr>
          <w:rFonts w:eastAsia="Open Sans" w:cs="Open Sans"/>
          <w:color w:val="000000" w:themeColor="text1"/>
          <w:sz w:val="18"/>
          <w:szCs w:val="18"/>
        </w:rPr>
      </w:pPr>
      <w:bookmarkStart w:id="69" w:name="_Int_phmQ4s4C"/>
      <w:r w:rsidRPr="7A599763">
        <w:rPr>
          <w:rFonts w:eastAsia="Open Sans" w:cs="Open Sans"/>
          <w:b/>
          <w:bCs/>
          <w:color w:val="000000" w:themeColor="text1"/>
          <w:sz w:val="18"/>
          <w:szCs w:val="18"/>
          <w:lang w:val="en"/>
        </w:rPr>
        <w:t>Forecast-based Action</w:t>
      </w:r>
      <w:r w:rsidRPr="7A599763">
        <w:rPr>
          <w:rFonts w:eastAsia="Open Sans" w:cs="Open Sans"/>
          <w:color w:val="000000" w:themeColor="text1"/>
          <w:sz w:val="18"/>
          <w:szCs w:val="18"/>
          <w:lang w:val="en"/>
        </w:rPr>
        <w:t> Forecast-based actions are a type of early action. Forecast-based actions are actions triggered using climate or other forecasts prior to a shock or before acute impacts are felt to reduce the impact on vulnerable people and their livelihoods, improve the effectiveness of emergency preparedness, response and recovery efforts and reduce the humanitarian burden. (ODI)</w:t>
      </w:r>
      <w:r w:rsidRPr="7A599763">
        <w:rPr>
          <w:rFonts w:eastAsia="Open Sans" w:cs="Open Sans"/>
          <w:color w:val="000000" w:themeColor="text1"/>
          <w:sz w:val="18"/>
          <w:szCs w:val="18"/>
          <w:lang w:val="en-GB"/>
        </w:rPr>
        <w:t> </w:t>
      </w:r>
      <w:bookmarkEnd w:id="69"/>
    </w:p>
    <w:p w14:paraId="5302A80A" w14:textId="1D4C98B4" w:rsidR="7A599763" w:rsidRDefault="7A599763" w:rsidP="7A599763">
      <w:pPr>
        <w:spacing w:line="276" w:lineRule="auto"/>
        <w:jc w:val="both"/>
        <w:rPr>
          <w:rFonts w:eastAsia="Open Sans" w:cs="Open Sans"/>
          <w:color w:val="000000" w:themeColor="text1"/>
          <w:sz w:val="18"/>
          <w:szCs w:val="18"/>
        </w:rPr>
      </w:pPr>
    </w:p>
    <w:p w14:paraId="72FB2A88" w14:textId="3C3EEE64" w:rsidR="0028F75B" w:rsidRDefault="0028F75B" w:rsidP="7A599763">
      <w:pPr>
        <w:spacing w:line="276" w:lineRule="auto"/>
        <w:jc w:val="both"/>
        <w:rPr>
          <w:rFonts w:eastAsia="Open Sans" w:cs="Open Sans"/>
          <w:color w:val="000000" w:themeColor="text1"/>
          <w:sz w:val="18"/>
          <w:szCs w:val="18"/>
        </w:rPr>
      </w:pPr>
      <w:bookmarkStart w:id="70" w:name="_Int_QtH2KZSs"/>
      <w:r w:rsidRPr="7A599763">
        <w:rPr>
          <w:rFonts w:eastAsia="Open Sans" w:cs="Open Sans"/>
          <w:b/>
          <w:bCs/>
          <w:color w:val="000000" w:themeColor="text1"/>
          <w:sz w:val="18"/>
          <w:szCs w:val="18"/>
          <w:lang w:val="en"/>
        </w:rPr>
        <w:t>Forecast-based Action by the DREF</w:t>
      </w:r>
      <w:r w:rsidRPr="7A599763">
        <w:rPr>
          <w:rFonts w:eastAsia="Open Sans" w:cs="Open Sans"/>
          <w:color w:val="000000" w:themeColor="text1"/>
          <w:sz w:val="18"/>
          <w:szCs w:val="18"/>
          <w:lang w:val="en"/>
        </w:rPr>
        <w:t>: The former IFRC funding mechanism for anticipatory action. </w:t>
      </w:r>
      <w:proofErr w:type="spellStart"/>
      <w:r w:rsidRPr="7A599763">
        <w:rPr>
          <w:rFonts w:eastAsia="Open Sans" w:cs="Open Sans"/>
          <w:color w:val="000000" w:themeColor="text1"/>
          <w:sz w:val="18"/>
          <w:szCs w:val="18"/>
          <w:lang w:val="en"/>
        </w:rPr>
        <w:t>FbA</w:t>
      </w:r>
      <w:proofErr w:type="spellEnd"/>
      <w:r w:rsidRPr="7A599763">
        <w:rPr>
          <w:rFonts w:eastAsia="Open Sans" w:cs="Open Sans"/>
          <w:color w:val="000000" w:themeColor="text1"/>
          <w:sz w:val="18"/>
          <w:szCs w:val="18"/>
          <w:lang w:val="en"/>
        </w:rPr>
        <w:t xml:space="preserve"> by the DREF </w:t>
      </w:r>
      <w:bookmarkEnd w:id="70"/>
    </w:p>
    <w:p w14:paraId="1CCBA2A5" w14:textId="67FBE186" w:rsidR="0028F75B" w:rsidRDefault="0028F75B" w:rsidP="7A599763">
      <w:pPr>
        <w:spacing w:line="276" w:lineRule="auto"/>
        <w:jc w:val="both"/>
        <w:rPr>
          <w:rFonts w:eastAsia="Open Sans" w:cs="Open Sans"/>
          <w:color w:val="000000" w:themeColor="text1"/>
          <w:sz w:val="18"/>
          <w:szCs w:val="18"/>
        </w:rPr>
      </w:pPr>
      <w:bookmarkStart w:id="71" w:name="_Int_JdbpHhcA"/>
      <w:r w:rsidRPr="7A599763">
        <w:rPr>
          <w:rFonts w:eastAsia="Open Sans" w:cs="Open Sans"/>
          <w:color w:val="000000" w:themeColor="text1"/>
          <w:sz w:val="18"/>
          <w:szCs w:val="18"/>
          <w:lang w:val="en"/>
        </w:rPr>
        <w:t>has now been merged into the Disaster Response Emergency Fund (DREF), under the anticipatory pillar.</w:t>
      </w:r>
      <w:bookmarkEnd w:id="71"/>
    </w:p>
    <w:p w14:paraId="17397155" w14:textId="785BFA6D" w:rsidR="7A599763" w:rsidRDefault="7A599763" w:rsidP="7A599763">
      <w:pPr>
        <w:spacing w:line="276" w:lineRule="auto"/>
        <w:jc w:val="both"/>
        <w:rPr>
          <w:rFonts w:eastAsia="Open Sans" w:cs="Open Sans"/>
          <w:color w:val="000000" w:themeColor="text1"/>
          <w:sz w:val="18"/>
          <w:szCs w:val="18"/>
        </w:rPr>
      </w:pPr>
    </w:p>
    <w:p w14:paraId="6EB93592" w14:textId="76ABC909" w:rsidR="0028F75B" w:rsidRDefault="0028F75B" w:rsidP="7A599763">
      <w:pPr>
        <w:spacing w:line="276" w:lineRule="auto"/>
        <w:jc w:val="both"/>
        <w:rPr>
          <w:rFonts w:eastAsia="Open Sans" w:cs="Open Sans"/>
          <w:color w:val="000000" w:themeColor="text1"/>
          <w:sz w:val="18"/>
          <w:szCs w:val="18"/>
        </w:rPr>
      </w:pPr>
      <w:bookmarkStart w:id="72" w:name="_Int_RjoRvby2"/>
      <w:r w:rsidRPr="7A599763">
        <w:rPr>
          <w:rFonts w:eastAsia="Open Sans" w:cs="Open Sans"/>
          <w:b/>
          <w:bCs/>
          <w:color w:val="000000" w:themeColor="text1"/>
          <w:sz w:val="18"/>
          <w:szCs w:val="18"/>
          <w:lang w:val="en"/>
        </w:rPr>
        <w:t>Forecast-based Financing</w:t>
      </w:r>
      <w:r w:rsidRPr="7A599763">
        <w:rPr>
          <w:rFonts w:eastAsia="Open Sans" w:cs="Open Sans"/>
          <w:color w:val="000000" w:themeColor="text1"/>
          <w:sz w:val="18"/>
          <w:szCs w:val="18"/>
          <w:lang w:val="en"/>
        </w:rPr>
        <w:t> Forecast-based Financing (</w:t>
      </w:r>
      <w:r w:rsidRPr="7A599763">
        <w:rPr>
          <w:rFonts w:eastAsia="Open Sans" w:cs="Open Sans"/>
          <w:color w:val="000000" w:themeColor="text1"/>
          <w:sz w:val="20"/>
          <w:szCs w:val="20"/>
          <w:lang w:val="en"/>
        </w:rPr>
        <w:t>FbF) is a </w:t>
      </w:r>
      <w:proofErr w:type="spellStart"/>
      <w:r w:rsidRPr="7A599763">
        <w:rPr>
          <w:rFonts w:eastAsia="Open Sans" w:cs="Open Sans"/>
          <w:color w:val="000000" w:themeColor="text1"/>
          <w:sz w:val="18"/>
          <w:szCs w:val="18"/>
          <w:lang w:val="en"/>
        </w:rPr>
        <w:t>programme</w:t>
      </w:r>
      <w:proofErr w:type="spellEnd"/>
      <w:r w:rsidRPr="7A599763">
        <w:rPr>
          <w:rFonts w:eastAsia="Open Sans" w:cs="Open Sans"/>
          <w:color w:val="000000" w:themeColor="text1"/>
          <w:sz w:val="18"/>
          <w:szCs w:val="18"/>
          <w:lang w:val="en"/>
        </w:rPr>
        <w:t xml:space="preserve"> that enables access to humanitarian funding for early action based on in-depth forecast information and risk analysis. The goal of </w:t>
      </w:r>
      <w:r w:rsidRPr="7A599763">
        <w:rPr>
          <w:rFonts w:eastAsia="Open Sans" w:cs="Open Sans"/>
          <w:color w:val="000000" w:themeColor="text1"/>
          <w:sz w:val="20"/>
          <w:szCs w:val="20"/>
          <w:lang w:val="en"/>
        </w:rPr>
        <w:t>FbF is to anticipate disasters, prevent their impact (if possible) and reduce human suffering and losses. (FbF Manual)</w:t>
      </w:r>
      <w:r w:rsidRPr="7A599763">
        <w:rPr>
          <w:rFonts w:eastAsia="Open Sans" w:cs="Open Sans"/>
          <w:color w:val="000000" w:themeColor="text1"/>
          <w:sz w:val="18"/>
          <w:szCs w:val="18"/>
          <w:lang w:val="en-GB"/>
        </w:rPr>
        <w:t> </w:t>
      </w:r>
      <w:bookmarkEnd w:id="72"/>
    </w:p>
    <w:p w14:paraId="159E1707" w14:textId="22BA1C55" w:rsidR="7A599763" w:rsidRDefault="7A599763" w:rsidP="7A599763">
      <w:pPr>
        <w:spacing w:line="276" w:lineRule="auto"/>
        <w:jc w:val="both"/>
        <w:rPr>
          <w:rFonts w:eastAsia="Open Sans" w:cs="Open Sans"/>
          <w:color w:val="000000" w:themeColor="text1"/>
          <w:sz w:val="18"/>
          <w:szCs w:val="18"/>
        </w:rPr>
      </w:pPr>
    </w:p>
    <w:p w14:paraId="462B283F" w14:textId="184E1B1E" w:rsidR="0028F75B" w:rsidRDefault="0028F75B" w:rsidP="7A599763">
      <w:pPr>
        <w:spacing w:line="276" w:lineRule="auto"/>
        <w:jc w:val="both"/>
        <w:rPr>
          <w:rFonts w:eastAsia="Open Sans" w:cs="Open Sans"/>
          <w:color w:val="000000" w:themeColor="text1"/>
          <w:sz w:val="18"/>
          <w:szCs w:val="18"/>
        </w:rPr>
      </w:pPr>
      <w:bookmarkStart w:id="73" w:name="_Int_oBasgyax"/>
      <w:r w:rsidRPr="7A599763">
        <w:rPr>
          <w:rFonts w:eastAsia="Open Sans" w:cs="Open Sans"/>
          <w:b/>
          <w:bCs/>
          <w:color w:val="000000" w:themeColor="text1"/>
          <w:sz w:val="18"/>
          <w:szCs w:val="18"/>
          <w:lang w:val="en"/>
        </w:rPr>
        <w:t>Preparedness</w:t>
      </w:r>
      <w:r w:rsidRPr="7A599763">
        <w:rPr>
          <w:rFonts w:eastAsia="Open Sans" w:cs="Open Sans"/>
          <w:color w:val="000000" w:themeColor="text1"/>
          <w:sz w:val="18"/>
          <w:szCs w:val="18"/>
          <w:lang w:val="en"/>
        </w:rPr>
        <w:t> The knowledge and capacities developed by governments response and recovery organizations, communities and individuals to anticipate, respond to and recover from the impacts of disasters. (UNDRR) The primary distinction with early action, is that preparedness activities are taken for </w:t>
      </w:r>
      <w:proofErr w:type="gramStart"/>
      <w:r w:rsidRPr="7A599763">
        <w:rPr>
          <w:rFonts w:eastAsia="Open Sans" w:cs="Open Sans"/>
          <w:color w:val="000000" w:themeColor="text1"/>
          <w:sz w:val="18"/>
          <w:szCs w:val="18"/>
          <w:lang w:val="en"/>
        </w:rPr>
        <w:t>as yet</w:t>
      </w:r>
      <w:proofErr w:type="gramEnd"/>
      <w:r w:rsidRPr="7A599763">
        <w:rPr>
          <w:rFonts w:eastAsia="Open Sans" w:cs="Open Sans"/>
          <w:color w:val="000000" w:themeColor="text1"/>
          <w:sz w:val="18"/>
          <w:szCs w:val="18"/>
          <w:lang w:val="en"/>
        </w:rPr>
        <w:t> an unknown threat that are likely to manifest in future. (ODI, 2019)</w:t>
      </w:r>
      <w:r w:rsidRPr="7A599763">
        <w:rPr>
          <w:rFonts w:eastAsia="Open Sans" w:cs="Open Sans"/>
          <w:color w:val="000000" w:themeColor="text1"/>
          <w:sz w:val="18"/>
          <w:szCs w:val="18"/>
          <w:lang w:val="en-GB"/>
        </w:rPr>
        <w:t> </w:t>
      </w:r>
      <w:bookmarkEnd w:id="73"/>
    </w:p>
    <w:p w14:paraId="35471BAB" w14:textId="3FAF4541" w:rsidR="7A599763" w:rsidRDefault="7A599763" w:rsidP="7A599763">
      <w:pPr>
        <w:spacing w:line="276" w:lineRule="auto"/>
        <w:jc w:val="both"/>
        <w:rPr>
          <w:rFonts w:eastAsia="Open Sans" w:cs="Open Sans"/>
          <w:color w:val="000000" w:themeColor="text1"/>
          <w:sz w:val="18"/>
          <w:szCs w:val="18"/>
        </w:rPr>
      </w:pPr>
    </w:p>
    <w:p w14:paraId="547F1008" w14:textId="459EB747" w:rsidR="0028F75B" w:rsidRDefault="0028F75B" w:rsidP="7A599763">
      <w:pPr>
        <w:spacing w:line="276" w:lineRule="auto"/>
        <w:jc w:val="both"/>
        <w:rPr>
          <w:rFonts w:eastAsia="Open Sans" w:cs="Open Sans"/>
          <w:color w:val="000000" w:themeColor="text1"/>
          <w:sz w:val="18"/>
          <w:szCs w:val="18"/>
        </w:rPr>
      </w:pPr>
      <w:bookmarkStart w:id="74" w:name="_Int_eJOkDIo3"/>
      <w:r w:rsidRPr="7A599763">
        <w:rPr>
          <w:rFonts w:eastAsia="Open Sans" w:cs="Open Sans"/>
          <w:b/>
          <w:bCs/>
          <w:color w:val="000000" w:themeColor="text1"/>
          <w:sz w:val="18"/>
          <w:szCs w:val="18"/>
          <w:lang w:val="en"/>
        </w:rPr>
        <w:t>Readiness </w:t>
      </w:r>
      <w:r w:rsidRPr="7A599763">
        <w:rPr>
          <w:rFonts w:eastAsia="Open Sans" w:cs="Open Sans"/>
          <w:color w:val="000000" w:themeColor="text1"/>
          <w:sz w:val="18"/>
          <w:szCs w:val="18"/>
          <w:lang w:val="en"/>
        </w:rPr>
        <w:t>Activities undertaken in advance of a specific hazard risk to ensure operational readiness for a humanitarian intervention (early action or response). (IFRC)</w:t>
      </w:r>
      <w:r w:rsidRPr="7A599763">
        <w:rPr>
          <w:rFonts w:eastAsia="Open Sans" w:cs="Open Sans"/>
          <w:color w:val="000000" w:themeColor="text1"/>
          <w:sz w:val="18"/>
          <w:szCs w:val="18"/>
          <w:lang w:val="en-GB"/>
        </w:rPr>
        <w:t> </w:t>
      </w:r>
      <w:bookmarkEnd w:id="74"/>
    </w:p>
    <w:p w14:paraId="394BD012" w14:textId="3164DE5C" w:rsidR="7A599763" w:rsidRDefault="7A599763" w:rsidP="7A599763">
      <w:pPr>
        <w:spacing w:line="276" w:lineRule="auto"/>
        <w:jc w:val="both"/>
        <w:rPr>
          <w:rFonts w:eastAsia="Open Sans" w:cs="Open Sans"/>
          <w:color w:val="000000" w:themeColor="text1"/>
          <w:sz w:val="18"/>
          <w:szCs w:val="18"/>
        </w:rPr>
      </w:pPr>
    </w:p>
    <w:p w14:paraId="495B2F92" w14:textId="27C62725" w:rsidR="0028F75B" w:rsidRDefault="0028F75B" w:rsidP="7A599763">
      <w:pPr>
        <w:spacing w:line="276" w:lineRule="auto"/>
        <w:jc w:val="both"/>
        <w:rPr>
          <w:rFonts w:eastAsia="Open Sans" w:cs="Open Sans"/>
          <w:color w:val="000000" w:themeColor="text1"/>
          <w:sz w:val="18"/>
          <w:szCs w:val="18"/>
        </w:rPr>
      </w:pPr>
      <w:r w:rsidRPr="7A599763">
        <w:rPr>
          <w:rFonts w:eastAsia="Open Sans" w:cs="Open Sans"/>
          <w:b/>
          <w:bCs/>
          <w:color w:val="000000" w:themeColor="text1"/>
          <w:sz w:val="18"/>
          <w:szCs w:val="18"/>
          <w:lang w:val="en"/>
        </w:rPr>
        <w:t>Triggers </w:t>
      </w:r>
      <w:r w:rsidRPr="7A599763">
        <w:rPr>
          <w:rFonts w:eastAsia="Open Sans" w:cs="Open Sans"/>
          <w:color w:val="000000" w:themeColor="text1"/>
          <w:sz w:val="18"/>
          <w:szCs w:val="18"/>
          <w:lang w:val="en"/>
        </w:rPr>
        <w:t>A set of conditions or change in a situation that indicates a potential escalation of risk has been reached and action needs to be taken. They serve as thresholds to mark different possible disaster or crisis scenarios. Triggers might be quantitative or qualitive, and they can be set either through a rigorous scientific process or a consultative process with experts. Important for both types of triggers that the explanation and justification of why those established thresholds need to prompt a specific action. In some cases, the justification might come from scientific data that shows how a hazard has caused disastrous impacts once that trigger level has been surpassed, while in other cases the justification might come from combining facts or knowledge about the current context in a country with qualitative and quantitative information from an authoritative source (expert judgement). (IFRC)</w:t>
      </w:r>
      <w:r w:rsidRPr="7A599763">
        <w:rPr>
          <w:rFonts w:eastAsia="Open Sans" w:cs="Open Sans"/>
          <w:color w:val="000000" w:themeColor="text1"/>
          <w:sz w:val="18"/>
          <w:szCs w:val="18"/>
          <w:lang w:val="en-GB"/>
        </w:rPr>
        <w:t> </w:t>
      </w:r>
    </w:p>
    <w:p w14:paraId="15B5D649" w14:textId="6E3540B0" w:rsidR="7A599763" w:rsidRDefault="7A599763" w:rsidP="7A599763">
      <w:pPr>
        <w:spacing w:line="276" w:lineRule="auto"/>
        <w:rPr>
          <w:rFonts w:ascii="Arial" w:eastAsia="Arial" w:hAnsi="Arial" w:cs="Arial"/>
          <w:color w:val="000000" w:themeColor="text1"/>
        </w:rPr>
      </w:pPr>
    </w:p>
    <w:p w14:paraId="6D629F7C" w14:textId="5A5CAFE8" w:rsidR="0028F75B" w:rsidRDefault="0028F75B" w:rsidP="7A599763">
      <w:pPr>
        <w:spacing w:line="276" w:lineRule="auto"/>
        <w:jc w:val="both"/>
        <w:rPr>
          <w:rFonts w:eastAsia="Open Sans" w:cs="Open Sans"/>
          <w:color w:val="000000" w:themeColor="text1"/>
          <w:sz w:val="20"/>
          <w:szCs w:val="20"/>
        </w:rPr>
      </w:pPr>
      <w:bookmarkStart w:id="75" w:name="_Int_0c81FGM7"/>
      <w:r w:rsidRPr="7A599763">
        <w:rPr>
          <w:rFonts w:eastAsia="Open Sans" w:cs="Open Sans"/>
          <w:color w:val="000000" w:themeColor="text1"/>
          <w:sz w:val="20"/>
          <w:szCs w:val="20"/>
          <w:lang w:val="en"/>
        </w:rPr>
        <w:lastRenderedPageBreak/>
        <w:t xml:space="preserve">For further assistance with the </w:t>
      </w:r>
      <w:r w:rsidR="0016141F">
        <w:rPr>
          <w:rFonts w:eastAsia="Open Sans" w:cs="Open Sans"/>
          <w:color w:val="000000" w:themeColor="text1"/>
          <w:sz w:val="20"/>
          <w:szCs w:val="20"/>
          <w:lang w:val="en"/>
        </w:rPr>
        <w:t>s</w:t>
      </w:r>
      <w:r w:rsidRPr="7A599763">
        <w:rPr>
          <w:rFonts w:eastAsia="Open Sans" w:cs="Open Sans"/>
          <w:color w:val="000000" w:themeColor="text1"/>
          <w:sz w:val="20"/>
          <w:szCs w:val="20"/>
          <w:lang w:val="en"/>
        </w:rPr>
        <w:t>implified EAP process, you can contact:</w:t>
      </w:r>
      <w:bookmarkEnd w:id="75"/>
    </w:p>
    <w:p w14:paraId="7F1A827C" w14:textId="6646A01F" w:rsidR="7A599763" w:rsidRDefault="7A599763" w:rsidP="7A599763">
      <w:pPr>
        <w:spacing w:line="276" w:lineRule="auto"/>
        <w:rPr>
          <w:rFonts w:eastAsia="Open Sans" w:cs="Open Sans"/>
          <w:color w:val="000000" w:themeColor="text1"/>
          <w:sz w:val="20"/>
          <w:szCs w:val="20"/>
        </w:rPr>
      </w:pPr>
    </w:p>
    <w:p w14:paraId="086D49D4" w14:textId="00D771AB" w:rsidR="0028F75B" w:rsidRDefault="0028F75B" w:rsidP="7A599763">
      <w:pPr>
        <w:spacing w:line="276" w:lineRule="auto"/>
        <w:jc w:val="both"/>
        <w:rPr>
          <w:rFonts w:eastAsia="Open Sans" w:cs="Open Sans"/>
          <w:color w:val="000000" w:themeColor="text1"/>
          <w:sz w:val="20"/>
          <w:szCs w:val="20"/>
        </w:rPr>
      </w:pPr>
      <w:bookmarkStart w:id="76" w:name="_Int_4KL0MghG"/>
      <w:r w:rsidRPr="7A599763">
        <w:rPr>
          <w:rFonts w:eastAsia="Open Sans" w:cs="Open Sans"/>
          <w:color w:val="000000" w:themeColor="text1"/>
          <w:sz w:val="20"/>
          <w:szCs w:val="20"/>
          <w:lang w:val="en"/>
        </w:rPr>
        <w:t xml:space="preserve">Nazira Lacayo, DREF Senior Officer at </w:t>
      </w:r>
      <w:hyperlink r:id="rId56">
        <w:r w:rsidRPr="7A599763">
          <w:rPr>
            <w:rStyle w:val="Hyperlink"/>
            <w:rFonts w:eastAsia="Open Sans" w:cs="Open Sans"/>
            <w:sz w:val="20"/>
            <w:szCs w:val="20"/>
            <w:lang w:val="en"/>
          </w:rPr>
          <w:t xml:space="preserve">nazira.lacayo@ifrc.org </w:t>
        </w:r>
      </w:hyperlink>
      <w:r w:rsidRPr="7A599763">
        <w:rPr>
          <w:rFonts w:eastAsia="Open Sans" w:cs="Open Sans"/>
          <w:color w:val="000000" w:themeColor="text1"/>
          <w:sz w:val="20"/>
          <w:szCs w:val="20"/>
          <w:lang w:val="en"/>
        </w:rPr>
        <w:t xml:space="preserve"> </w:t>
      </w:r>
      <w:bookmarkEnd w:id="76"/>
    </w:p>
    <w:p w14:paraId="51D03D9C" w14:textId="0CF50EEF" w:rsidR="0028F75B" w:rsidRDefault="0028F75B" w:rsidP="7A599763">
      <w:pPr>
        <w:spacing w:line="276" w:lineRule="auto"/>
        <w:jc w:val="both"/>
        <w:rPr>
          <w:rFonts w:eastAsia="Open Sans" w:cs="Open Sans"/>
          <w:color w:val="000000" w:themeColor="text1"/>
          <w:sz w:val="20"/>
          <w:szCs w:val="20"/>
        </w:rPr>
      </w:pPr>
      <w:bookmarkStart w:id="77" w:name="_Int_k5iyWqDa"/>
      <w:r w:rsidRPr="7A599763">
        <w:rPr>
          <w:rFonts w:eastAsia="Open Sans" w:cs="Open Sans"/>
          <w:color w:val="000000" w:themeColor="text1"/>
          <w:sz w:val="20"/>
          <w:szCs w:val="20"/>
          <w:lang w:val="en"/>
        </w:rPr>
        <w:t xml:space="preserve">Melanie Ogle, DREF Capacity Strengthening Senior Officer at </w:t>
      </w:r>
      <w:hyperlink r:id="rId57">
        <w:r w:rsidRPr="7A599763">
          <w:rPr>
            <w:rStyle w:val="Hyperlink"/>
            <w:rFonts w:eastAsia="Open Sans" w:cs="Open Sans"/>
            <w:sz w:val="20"/>
            <w:szCs w:val="20"/>
            <w:lang w:val="en"/>
          </w:rPr>
          <w:t>melanie.ogle@ifrc.org</w:t>
        </w:r>
      </w:hyperlink>
      <w:r w:rsidRPr="7A599763">
        <w:rPr>
          <w:rFonts w:eastAsia="Open Sans" w:cs="Open Sans"/>
          <w:color w:val="000000" w:themeColor="text1"/>
          <w:sz w:val="20"/>
          <w:szCs w:val="20"/>
          <w:lang w:val="en"/>
        </w:rPr>
        <w:t xml:space="preserve">   </w:t>
      </w:r>
      <w:bookmarkEnd w:id="77"/>
    </w:p>
    <w:p w14:paraId="6BC78D93" w14:textId="459376E6" w:rsidR="7A599763" w:rsidRDefault="7A599763" w:rsidP="7A599763">
      <w:pPr>
        <w:spacing w:line="276" w:lineRule="auto"/>
        <w:rPr>
          <w:rFonts w:eastAsia="Open Sans" w:cs="Open Sans"/>
          <w:color w:val="000000" w:themeColor="text1"/>
          <w:sz w:val="20"/>
          <w:szCs w:val="20"/>
        </w:rPr>
      </w:pPr>
    </w:p>
    <w:p w14:paraId="09E58460" w14:textId="6B109FAD" w:rsidR="7A599763" w:rsidRDefault="7A599763" w:rsidP="7A599763">
      <w:pPr>
        <w:spacing w:line="276" w:lineRule="auto"/>
        <w:rPr>
          <w:rFonts w:ascii="Arial" w:eastAsia="Arial" w:hAnsi="Arial" w:cs="Arial"/>
          <w:color w:val="000000" w:themeColor="text1"/>
        </w:rPr>
      </w:pPr>
    </w:p>
    <w:p w14:paraId="39CD2A67" w14:textId="0F4FB200" w:rsidR="7A599763" w:rsidRDefault="7A599763" w:rsidP="7A599763">
      <w:pPr>
        <w:contextualSpacing/>
        <w:jc w:val="both"/>
        <w:rPr>
          <w:rFonts w:cs="Open Sans"/>
          <w:b/>
          <w:bCs/>
          <w:color w:val="000000" w:themeColor="text1"/>
          <w:sz w:val="20"/>
          <w:szCs w:val="20"/>
        </w:rPr>
      </w:pPr>
    </w:p>
    <w:sectPr w:rsidR="7A599763" w:rsidSect="00136D43">
      <w:type w:val="continuous"/>
      <w:pgSz w:w="11906" w:h="16838"/>
      <w:pgMar w:top="720" w:right="838" w:bottom="720" w:left="72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AE74" w14:textId="77777777" w:rsidR="00FA1B36" w:rsidRPr="00F7278D" w:rsidRDefault="00FA1B36" w:rsidP="001C7BFC">
      <w:r w:rsidRPr="00F7278D">
        <w:separator/>
      </w:r>
    </w:p>
  </w:endnote>
  <w:endnote w:type="continuationSeparator" w:id="0">
    <w:p w14:paraId="1D8A46EA" w14:textId="77777777" w:rsidR="00FA1B36" w:rsidRPr="00F7278D" w:rsidRDefault="00FA1B36" w:rsidP="001C7BFC">
      <w:r w:rsidRPr="00F7278D">
        <w:continuationSeparator/>
      </w:r>
    </w:p>
  </w:endnote>
  <w:endnote w:type="continuationNotice" w:id="1">
    <w:p w14:paraId="1620B615" w14:textId="77777777" w:rsidR="00FA1B36" w:rsidRPr="00F7278D" w:rsidRDefault="00FA1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eciliaLTStd-Roman">
    <w:altName w:val="Calibri"/>
    <w:panose1 w:val="00000000000000000000"/>
    <w:charset w:val="4D"/>
    <w:family w:val="auto"/>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OpenSans-Light">
    <w:altName w:val="Calibr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7663" w14:textId="10109965" w:rsidR="00D1387E" w:rsidRDefault="00E677AC" w:rsidP="00D1387E">
    <w:pPr>
      <w:pStyle w:val="Footer"/>
      <w:framePr w:wrap="none" w:vAnchor="text" w:hAnchor="margin" w:xAlign="right" w:y="1"/>
      <w:rPr>
        <w:rStyle w:val="PageNumber"/>
      </w:rPr>
    </w:pPr>
    <w:r>
      <w:rPr>
        <w:noProof/>
      </w:rPr>
      <mc:AlternateContent>
        <mc:Choice Requires="wps">
          <w:drawing>
            <wp:anchor distT="0" distB="0" distL="114300" distR="114300" simplePos="0" relativeHeight="251663360" behindDoc="0" locked="0" layoutInCell="0" allowOverlap="1" wp14:anchorId="67D97894" wp14:editId="034B8748">
              <wp:simplePos x="0" y="0"/>
              <wp:positionH relativeFrom="page">
                <wp:posOffset>0</wp:posOffset>
              </wp:positionH>
              <wp:positionV relativeFrom="page">
                <wp:posOffset>10228183</wp:posOffset>
              </wp:positionV>
              <wp:extent cx="7560310" cy="273050"/>
              <wp:effectExtent l="0" t="0" r="0" b="12700"/>
              <wp:wrapNone/>
              <wp:docPr id="5" name="MSIPCM426c4de194f27b67e89a288a"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97B10" w14:textId="1CBA1203"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D97894" id="_x0000_t202" coordsize="21600,21600" o:spt="202" path="m,l,21600r21600,l21600,xe">
              <v:stroke joinstyle="miter"/>
              <v:path gradientshapeok="t" o:connecttype="rect"/>
            </v:shapetype>
            <v:shape id="MSIPCM426c4de194f27b67e89a288a" o:spid="_x0000_s1027" type="#_x0000_t202" alt="{&quot;HashCode&quot;:-45436510,&quot;Height&quot;:841.0,&quot;Width&quot;:595.0,&quot;Placement&quot;:&quot;Footer&quot;,&quot;Index&quot;:&quot;Primary&quot;,&quot;Section&quot;:1,&quot;Top&quot;:0.0,&quot;Left&quot;:0.0}"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4AF97B10" w14:textId="1CBA1203"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v:textbox>
              <w10:wrap anchorx="page" anchory="page"/>
            </v:shape>
          </w:pict>
        </mc:Fallback>
      </mc:AlternateContent>
    </w:r>
    <w:sdt>
      <w:sdtPr>
        <w:rPr>
          <w:rStyle w:val="PageNumber"/>
        </w:rPr>
        <w:id w:val="-430663545"/>
        <w:docPartObj>
          <w:docPartGallery w:val="Page Numbers (Bottom of Page)"/>
          <w:docPartUnique/>
        </w:docPartObj>
      </w:sdtPr>
      <w:sdtContent>
        <w:r w:rsidR="00D1387E" w:rsidRPr="00D1387E">
          <w:rPr>
            <w:rStyle w:val="PageNumber"/>
            <w:rFonts w:cs="Open Sans"/>
          </w:rPr>
          <w:fldChar w:fldCharType="begin"/>
        </w:r>
        <w:r w:rsidR="00D1387E" w:rsidRPr="00D1387E">
          <w:rPr>
            <w:rStyle w:val="PageNumber"/>
            <w:rFonts w:cs="Open Sans"/>
          </w:rPr>
          <w:instrText xml:space="preserve"> PAGE </w:instrText>
        </w:r>
        <w:r w:rsidR="00D1387E" w:rsidRPr="00D1387E">
          <w:rPr>
            <w:rStyle w:val="PageNumber"/>
            <w:rFonts w:cs="Open Sans"/>
          </w:rPr>
          <w:fldChar w:fldCharType="separate"/>
        </w:r>
        <w:r w:rsidR="00D1387E">
          <w:rPr>
            <w:rStyle w:val="PageNumber"/>
            <w:rFonts w:cs="Open Sans"/>
          </w:rPr>
          <w:t>1</w:t>
        </w:r>
        <w:r w:rsidR="00D1387E" w:rsidRPr="00D1387E">
          <w:rPr>
            <w:rStyle w:val="PageNumber"/>
            <w:rFonts w:cs="Open Sans"/>
          </w:rPr>
          <w:fldChar w:fldCharType="end"/>
        </w:r>
      </w:sdtContent>
    </w:sdt>
  </w:p>
  <w:p w14:paraId="44799E8B" w14:textId="77777777" w:rsidR="00B66B87" w:rsidRDefault="00B66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69D7" w14:textId="7E59615F" w:rsidR="00F25EF8" w:rsidRDefault="00E677AC" w:rsidP="0041675D">
    <w:pPr>
      <w:pStyle w:val="Footer"/>
      <w:framePr w:wrap="none" w:vAnchor="text" w:hAnchor="margin" w:xAlign="right" w:y="1"/>
      <w:rPr>
        <w:rStyle w:val="PageNumber"/>
      </w:rPr>
    </w:pPr>
    <w:r>
      <w:rPr>
        <w:noProof/>
      </w:rPr>
      <mc:AlternateContent>
        <mc:Choice Requires="wps">
          <w:drawing>
            <wp:anchor distT="0" distB="0" distL="114300" distR="114300" simplePos="0" relativeHeight="251675648" behindDoc="0" locked="0" layoutInCell="0" allowOverlap="1" wp14:anchorId="45F974D6" wp14:editId="65216A5B">
              <wp:simplePos x="0" y="0"/>
              <wp:positionH relativeFrom="page">
                <wp:posOffset>0</wp:posOffset>
              </wp:positionH>
              <wp:positionV relativeFrom="page">
                <wp:posOffset>10227945</wp:posOffset>
              </wp:positionV>
              <wp:extent cx="7560310" cy="273050"/>
              <wp:effectExtent l="0" t="0" r="0" b="12700"/>
              <wp:wrapNone/>
              <wp:docPr id="6" name="MSIPCMb6dd4e69bb19bbb288415ad2" descr="{&quot;HashCode&quot;:-4543651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53438" w14:textId="5129CFC6"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F974D6" id="_x0000_t202" coordsize="21600,21600" o:spt="202" path="m,l,21600r21600,l21600,xe">
              <v:stroke joinstyle="miter"/>
              <v:path gradientshapeok="t" o:connecttype="rect"/>
            </v:shapetype>
            <v:shape id="MSIPCMb6dd4e69bb19bbb288415ad2" o:spid="_x0000_s1028" type="#_x0000_t202" alt="{&quot;HashCode&quot;:-45436510,&quot;Height&quot;:841.0,&quot;Width&quot;:595.0,&quot;Placement&quot;:&quot;Footer&quot;,&quot;Index&quot;:&quot;FirstPage&quot;,&quot;Section&quot;:1,&quot;Top&quot;:0.0,&quot;Left&quot;:0.0}" style="position:absolute;margin-left:0;margin-top:805.3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A753438" w14:textId="5129CFC6"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v:textbox>
              <w10:wrap anchorx="page" anchory="page"/>
            </v:shape>
          </w:pict>
        </mc:Fallback>
      </mc:AlternateContent>
    </w:r>
    <w:sdt>
      <w:sdtPr>
        <w:rPr>
          <w:rStyle w:val="PageNumber"/>
        </w:rPr>
        <w:id w:val="-614295189"/>
        <w:docPartObj>
          <w:docPartGallery w:val="Page Numbers (Bottom of Page)"/>
          <w:docPartUnique/>
        </w:docPartObj>
      </w:sdtPr>
      <w:sdtContent>
        <w:r w:rsidR="00F25EF8" w:rsidRPr="00D1387E">
          <w:rPr>
            <w:rStyle w:val="PageNumber"/>
            <w:rFonts w:cs="Open Sans"/>
          </w:rPr>
          <w:fldChar w:fldCharType="begin"/>
        </w:r>
        <w:r w:rsidR="00F25EF8" w:rsidRPr="00D1387E">
          <w:rPr>
            <w:rStyle w:val="PageNumber"/>
            <w:rFonts w:cs="Open Sans"/>
          </w:rPr>
          <w:instrText xml:space="preserve"> PAGE </w:instrText>
        </w:r>
        <w:r w:rsidR="00F25EF8" w:rsidRPr="00D1387E">
          <w:rPr>
            <w:rStyle w:val="PageNumber"/>
            <w:rFonts w:cs="Open Sans"/>
          </w:rPr>
          <w:fldChar w:fldCharType="separate"/>
        </w:r>
        <w:r w:rsidR="00F25EF8" w:rsidRPr="00D1387E">
          <w:rPr>
            <w:rStyle w:val="PageNumber"/>
            <w:rFonts w:cs="Open Sans"/>
            <w:noProof/>
          </w:rPr>
          <w:t>1</w:t>
        </w:r>
        <w:r w:rsidR="00F25EF8" w:rsidRPr="00D1387E">
          <w:rPr>
            <w:rStyle w:val="PageNumber"/>
            <w:rFonts w:cs="Open Sans"/>
          </w:rPr>
          <w:fldChar w:fldCharType="end"/>
        </w:r>
      </w:sdtContent>
    </w:sdt>
  </w:p>
  <w:p w14:paraId="649AC0EE" w14:textId="77777777" w:rsidR="00B66B87" w:rsidRDefault="00B66B87" w:rsidP="00F25EF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0517" w14:textId="2EDE1A4E" w:rsidR="0013331C" w:rsidRDefault="001333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66850"/>
      <w:docPartObj>
        <w:docPartGallery w:val="Page Numbers (Bottom of Page)"/>
        <w:docPartUnique/>
      </w:docPartObj>
    </w:sdtPr>
    <w:sdtEndPr>
      <w:rPr>
        <w:noProof/>
      </w:rPr>
    </w:sdtEndPr>
    <w:sdtContent>
      <w:p w14:paraId="28C8B96B" w14:textId="45087955" w:rsidR="002C3C90" w:rsidRDefault="002C3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D61A25" w14:textId="0D484697" w:rsidR="0013331C" w:rsidRDefault="001333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C424" w14:textId="6878732D" w:rsidR="0013331C" w:rsidRDefault="00E677AC">
    <w:pPr>
      <w:pStyle w:val="Footer"/>
    </w:pPr>
    <w:r>
      <w:rPr>
        <w:noProof/>
      </w:rPr>
      <mc:AlternateContent>
        <mc:Choice Requires="wps">
          <w:drawing>
            <wp:anchor distT="0" distB="0" distL="114300" distR="114300" simplePos="0" relativeHeight="251658242" behindDoc="0" locked="0" layoutInCell="0" allowOverlap="1" wp14:anchorId="6FE76421" wp14:editId="6B9A54B6">
              <wp:simplePos x="0" y="0"/>
              <wp:positionH relativeFrom="page">
                <wp:posOffset>0</wp:posOffset>
              </wp:positionH>
              <wp:positionV relativeFrom="page">
                <wp:posOffset>10227945</wp:posOffset>
              </wp:positionV>
              <wp:extent cx="7560310" cy="273050"/>
              <wp:effectExtent l="0" t="0" r="0" b="12700"/>
              <wp:wrapNone/>
              <wp:docPr id="22" name="MSIPCM611d41729879f8d0eb0780d0" descr="{&quot;HashCode&quot;:-45436510,&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C0658" w14:textId="0A9D7062"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FE76421" id="_x0000_t202" coordsize="21600,21600" o:spt="202" path="m,l,21600r21600,l21600,xe">
              <v:stroke joinstyle="miter"/>
              <v:path gradientshapeok="t" o:connecttype="rect"/>
            </v:shapetype>
            <v:shape id="MSIPCM611d41729879f8d0eb0780d0" o:spid="_x0000_s1029" type="#_x0000_t202" alt="{&quot;HashCode&quot;:-45436510,&quot;Height&quot;:841.0,&quot;Width&quot;:595.0,&quot;Placement&quot;:&quot;Footer&quot;,&quot;Index&quot;:&quot;FirstPage&quot;,&quot;Section&quot;:2,&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66BC0658" w14:textId="0A9D7062" w:rsidR="00E677AC" w:rsidRPr="00E677AC" w:rsidRDefault="00E677AC" w:rsidP="00E677AC">
                    <w:pPr>
                      <w:rPr>
                        <w:rFonts w:ascii="Calibri" w:hAnsi="Calibri" w:cs="Calibri"/>
                        <w:color w:val="000000"/>
                        <w:sz w:val="20"/>
                      </w:rPr>
                    </w:pPr>
                    <w:r w:rsidRPr="00E677AC">
                      <w:rPr>
                        <w:rFonts w:ascii="Calibri" w:hAnsi="Calibri" w:cs="Calibri"/>
                        <w:color w:val="00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7428E" w14:textId="77777777" w:rsidR="00FA1B36" w:rsidRPr="00F7278D" w:rsidRDefault="00FA1B36" w:rsidP="001C7BFC">
      <w:r w:rsidRPr="00F7278D">
        <w:separator/>
      </w:r>
    </w:p>
  </w:footnote>
  <w:footnote w:type="continuationSeparator" w:id="0">
    <w:p w14:paraId="62993DB6" w14:textId="77777777" w:rsidR="00FA1B36" w:rsidRPr="00F7278D" w:rsidRDefault="00FA1B36" w:rsidP="001C7BFC">
      <w:r w:rsidRPr="00F7278D">
        <w:continuationSeparator/>
      </w:r>
    </w:p>
  </w:footnote>
  <w:footnote w:type="continuationNotice" w:id="1">
    <w:p w14:paraId="010B5EE4" w14:textId="77777777" w:rsidR="00FA1B36" w:rsidRPr="00F7278D" w:rsidRDefault="00FA1B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87CA" w14:textId="6793F900" w:rsidR="004640FB" w:rsidRPr="00F7278D" w:rsidRDefault="004640F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8233" w14:textId="3EA8875F" w:rsidR="001A742C" w:rsidRDefault="001A742C">
    <w:pPr>
      <w:pStyle w:val="Header"/>
    </w:pPr>
    <w:r w:rsidRPr="00F7278D">
      <w:rPr>
        <w:rFonts w:ascii="Montserrat" w:eastAsiaTheme="majorEastAsia" w:hAnsi="Montserrat" w:cs="Arial"/>
        <w:b/>
        <w:noProof/>
        <w:color w:val="F5333F"/>
        <w:sz w:val="48"/>
        <w:szCs w:val="48"/>
      </w:rPr>
      <w:drawing>
        <wp:anchor distT="107950" distB="107950" distL="107950" distR="107950" simplePos="0" relativeHeight="251651072" behindDoc="0" locked="0" layoutInCell="1" allowOverlap="1" wp14:anchorId="625E2E16" wp14:editId="76F91C33">
          <wp:simplePos x="0" y="0"/>
          <wp:positionH relativeFrom="margin">
            <wp:posOffset>-213702</wp:posOffset>
          </wp:positionH>
          <wp:positionV relativeFrom="margin">
            <wp:posOffset>-420370</wp:posOffset>
          </wp:positionV>
          <wp:extent cx="1330325" cy="1268730"/>
          <wp:effectExtent l="0" t="0" r="3175" b="1270"/>
          <wp:wrapSquare wrapText="bothSides"/>
          <wp:docPr id="327" name="Picture 327" descr="A picture containing objec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quare-RGB-email.png"/>
                  <pic:cNvPicPr/>
                </pic:nvPicPr>
                <pic:blipFill>
                  <a:blip r:embed="rId1">
                    <a:extLst>
                      <a:ext uri="{28A0092B-C50C-407E-A947-70E740481C1C}">
                        <a14:useLocalDpi xmlns:a14="http://schemas.microsoft.com/office/drawing/2010/main" val="0"/>
                      </a:ext>
                    </a:extLst>
                  </a:blip>
                  <a:stretch>
                    <a:fillRect/>
                  </a:stretch>
                </pic:blipFill>
                <pic:spPr>
                  <a:xfrm>
                    <a:off x="0" y="0"/>
                    <a:ext cx="1330325" cy="1268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D213" w14:textId="6DEE238A" w:rsidR="00136D43" w:rsidRDefault="00136D4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5iyWqDa" int2:invalidationBookmarkName="" int2:hashCode="NYHJ3PiE6OmjiG" int2:id="4gBNJTtw">
      <int2:state int2:value="Rejected" int2:type="WordDesignerDefaultAnnotation"/>
    </int2:bookmark>
    <int2:bookmark int2:bookmarkName="_Int_ZAuP0G4Q" int2:invalidationBookmarkName="" int2:hashCode="Finyvb8CAKg42m" int2:id="6ksWxrn4">
      <int2:state int2:value="Rejected" int2:type="WordDesignerDefaultAnnotation"/>
    </int2:bookmark>
    <int2:bookmark int2:bookmarkName="_Int_JdbpHhcA" int2:invalidationBookmarkName="" int2:hashCode="F4ZJDwat6wrOBS" int2:id="AMVpCXxj">
      <int2:state int2:value="Rejected" int2:type="WordDesignerDefaultAnnotation"/>
    </int2:bookmark>
    <int2:bookmark int2:bookmarkName="_Int_BdBDUBmA" int2:invalidationBookmarkName="" int2:hashCode="mUZcSWYdSyatPv" int2:id="DHtOSmy6">
      <int2:state int2:value="Rejected" int2:type="WordDesignerDefaultAnnotation"/>
    </int2:bookmark>
    <int2:bookmark int2:bookmarkName="_Int_LekpDCV4" int2:invalidationBookmarkName="" int2:hashCode="5aDp7RZReSHPCj" int2:id="EL7oOJgw">
      <int2:state int2:value="Rejected" int2:type="WordDesignerDefaultAnnotation"/>
    </int2:bookmark>
    <int2:bookmark int2:bookmarkName="_Int_grzwdUsL" int2:invalidationBookmarkName="" int2:hashCode="9rXY3R7COujukW" int2:id="EY72ksUk">
      <int2:state int2:value="Rejected" int2:type="WordDesignerDefaultAnnotation"/>
    </int2:bookmark>
    <int2:bookmark int2:bookmarkName="_Int_QtH2KZSs" int2:invalidationBookmarkName="" int2:hashCode="DKGw6DrMXpdDwF" int2:id="Ecbyw3kk">
      <int2:state int2:value="Rejected" int2:type="WordDesignerDefaultAnnotation"/>
    </int2:bookmark>
    <int2:bookmark int2:bookmarkName="_Int_QLwHA3p6" int2:invalidationBookmarkName="" int2:hashCode="3L8y+oCZEmvIAd" int2:id="EgEwswhm">
      <int2:state int2:value="Rejected" int2:type="WordDesignerDefaultAnnotation"/>
    </int2:bookmark>
    <int2:bookmark int2:bookmarkName="_Int_nIWdLER2" int2:invalidationBookmarkName="" int2:hashCode="2zflxjZlSC5Dqm" int2:id="GU7qFbLI">
      <int2:state int2:value="Rejected" int2:type="WordDesignerDefaultAnnotation"/>
    </int2:bookmark>
    <int2:bookmark int2:bookmarkName="_Int_0c81FGM7" int2:invalidationBookmarkName="" int2:hashCode="CXOhev7I/SZ9qw" int2:id="LfUoXXNj">
      <int2:state int2:value="Rejected" int2:type="WordDesignerDefaultAnnotation"/>
    </int2:bookmark>
    <int2:bookmark int2:bookmarkName="_Int_eJOkDIo3" int2:invalidationBookmarkName="" int2:hashCode="hBLIu1kr0wKDPN" int2:id="M1Awrno7">
      <int2:state int2:value="Rejected" int2:type="WordDesignerDefaultAnnotation"/>
    </int2:bookmark>
    <int2:bookmark int2:bookmarkName="_Int_myR7cPR2" int2:invalidationBookmarkName="" int2:hashCode="qbbTiqkXGzTQb6" int2:id="P2dAcihl">
      <int2:state int2:value="Rejected" int2:type="WordDesignerDefaultAnnotation"/>
    </int2:bookmark>
    <int2:bookmark int2:bookmarkName="_Int_gt7OSKMo" int2:invalidationBookmarkName="" int2:hashCode="EKZ0F6kr3PS3rv" int2:id="TbGCzufW">
      <int2:state int2:value="Rejected" int2:type="WordDesignerDefaultAnnotation"/>
    </int2:bookmark>
    <int2:bookmark int2:bookmarkName="_Int_qAWrTNAQ" int2:invalidationBookmarkName="" int2:hashCode="YUlJ24l3teWzHz" int2:id="U5WKuC2Y">
      <int2:state int2:value="Rejected" int2:type="WordDesignerDefaultAnnotation"/>
    </int2:bookmark>
    <int2:bookmark int2:bookmarkName="_Int_8xS1ldRp" int2:invalidationBookmarkName="" int2:hashCode="/7fol+ROfuleO+" int2:id="UOgWkydl">
      <int2:state int2:value="Rejected" int2:type="WordDesignerDefaultAnnotation"/>
    </int2:bookmark>
    <int2:bookmark int2:bookmarkName="_Int_WIRFMyfH" int2:invalidationBookmarkName="" int2:hashCode="Y7FQTPLGp4EW2E" int2:id="WlGwHJTo">
      <int2:state int2:value="Rejected" int2:type="WordDesignerDefaultAnnotation"/>
    </int2:bookmark>
    <int2:bookmark int2:bookmarkName="_Int_oei7SxC8" int2:invalidationBookmarkName="" int2:hashCode="QAfWYZXu7EohW1" int2:id="X0w6eLUR">
      <int2:state int2:value="Rejected" int2:type="WordDesignerDefaultAnnotation"/>
    </int2:bookmark>
    <int2:bookmark int2:bookmarkName="_Int_MQFHSoDL" int2:invalidationBookmarkName="" int2:hashCode="4x7jU4XF3pEhcH" int2:id="ZQ6o9526">
      <int2:state int2:value="Rejected" int2:type="WordDesignerDefaultAnnotation"/>
    </int2:bookmark>
    <int2:bookmark int2:bookmarkName="_Int_bjsxTxze" int2:invalidationBookmarkName="" int2:hashCode="UzIZYw76bS6jEH" int2:id="aBAx22ci">
      <int2:state int2:value="Rejected" int2:type="WordDesignerDefaultAnnotation"/>
    </int2:bookmark>
    <int2:bookmark int2:bookmarkName="_Int_veVhPrUK" int2:invalidationBookmarkName="" int2:hashCode="CWDf5eMtaDuy+p" int2:id="aOI85k36">
      <int2:state int2:value="Rejected" int2:type="WordDesignerDefaultAnnotation"/>
    </int2:bookmark>
    <int2:bookmark int2:bookmarkName="_Int_c5ZImvxa" int2:invalidationBookmarkName="" int2:hashCode="F1g1bbIXWffFoN" int2:id="ajPhnu8S">
      <int2:state int2:value="Rejected" int2:type="WordDesignerDefaultAnnotation"/>
    </int2:bookmark>
    <int2:bookmark int2:bookmarkName="_Int_YIG8kpVc" int2:invalidationBookmarkName="" int2:hashCode="KkEaEIl1eF9ajb" int2:id="bI3txbOZ">
      <int2:state int2:value="Rejected" int2:type="WordDesignerDefaultAnnotation"/>
    </int2:bookmark>
    <int2:bookmark int2:bookmarkName="_Int_VcgjLI2t" int2:invalidationBookmarkName="" int2:hashCode="ZxcmXdhTAMI/FP" int2:id="blCMtRCX">
      <int2:state int2:value="Rejected" int2:type="WordDesignerDefaultAnnotation"/>
    </int2:bookmark>
    <int2:bookmark int2:bookmarkName="_Int_h0S6M766" int2:invalidationBookmarkName="" int2:hashCode="yCcvlF0Ove/BNK" int2:id="csh6LY44">
      <int2:state int2:value="Rejected" int2:type="WordDesignerDefaultAnnotation"/>
    </int2:bookmark>
    <int2:bookmark int2:bookmarkName="_Int_eNTP8lxn" int2:invalidationBookmarkName="" int2:hashCode="WVA2XNIN7WUl1e" int2:id="fE9DCcLw">
      <int2:state int2:value="Rejected" int2:type="WordDesignerDefaultAnnotation"/>
    </int2:bookmark>
    <int2:bookmark int2:bookmarkName="_Int_Mw4J1h0n" int2:invalidationBookmarkName="" int2:hashCode="VhA+Y2Ud6DfQAm" int2:id="ffvSY96H">
      <int2:state int2:value="Rejected" int2:type="WordDesignerDefaultAnnotation"/>
    </int2:bookmark>
    <int2:bookmark int2:bookmarkName="_Int_4KL0MghG" int2:invalidationBookmarkName="" int2:hashCode="XoMFNihA9Jsysk" int2:id="gCgR94dW">
      <int2:state int2:value="Rejected" int2:type="WordDesignerDefaultAnnotation"/>
    </int2:bookmark>
    <int2:bookmark int2:bookmarkName="_Int_hsJmSPex" int2:invalidationBookmarkName="" int2:hashCode="poL9dfhv4UV6LA" int2:id="gjBH0Zfa">
      <int2:state int2:value="Rejected" int2:type="WordDesignerDefaultAnnotation"/>
    </int2:bookmark>
    <int2:bookmark int2:bookmarkName="_Int_oBasgyax" int2:invalidationBookmarkName="" int2:hashCode="Wa8F5uyirGY3Vg" int2:id="i6UVfiGL">
      <int2:state int2:value="Rejected" int2:type="WordDesignerDefaultAnnotation"/>
    </int2:bookmark>
    <int2:bookmark int2:bookmarkName="_Int_UllF6C99" int2:invalidationBookmarkName="" int2:hashCode="p9GaPK/NYB2LAJ" int2:id="i8xEnL9T">
      <int2:state int2:value="Rejected" int2:type="WordDesignerDefaultAnnotation"/>
    </int2:bookmark>
    <int2:bookmark int2:bookmarkName="_Int_061cs0ZS" int2:invalidationBookmarkName="" int2:hashCode="B+alQY1qPZkl8N" int2:id="koJgriSp">
      <int2:state int2:value="Rejected" int2:type="WordDesignerDefaultAnnotation"/>
    </int2:bookmark>
    <int2:bookmark int2:bookmarkName="_Int_EZJCh47M" int2:invalidationBookmarkName="" int2:hashCode="9pWJyr4Umt5YU2" int2:id="lUKn5iaO">
      <int2:state int2:value="Rejected" int2:type="WordDesignerDefaultAnnotation"/>
    </int2:bookmark>
    <int2:bookmark int2:bookmarkName="_Int_dfagQPv8" int2:invalidationBookmarkName="" int2:hashCode="Ow0zLBLiXOyTcY" int2:id="ngImz0VO">
      <int2:state int2:value="Rejected" int2:type="WordDesignerDefaultAnnotation"/>
    </int2:bookmark>
    <int2:bookmark int2:bookmarkName="_Int_QalmcnNl" int2:invalidationBookmarkName="" int2:hashCode="pjhHEPS/dtmJUS" int2:id="owtuyO4D">
      <int2:state int2:value="Rejected" int2:type="WordDesignerDefaultAnnotation"/>
    </int2:bookmark>
    <int2:bookmark int2:bookmarkName="_Int_phmQ4s4C" int2:invalidationBookmarkName="" int2:hashCode="Wurib3XAaE5xk4" int2:id="pf9nkNRp">
      <int2:state int2:value="Rejected" int2:type="WordDesignerDefaultAnnotation"/>
    </int2:bookmark>
    <int2:bookmark int2:bookmarkName="_Int_BM7bAEpV" int2:invalidationBookmarkName="" int2:hashCode="7M6DelqJzryOQf" int2:id="pk0Gt0JN">
      <int2:state int2:value="Rejected" int2:type="WordDesignerDefaultAnnotation"/>
    </int2:bookmark>
    <int2:bookmark int2:bookmarkName="_Int_mdApYzAU" int2:invalidationBookmarkName="" int2:hashCode="il0nHUwC8z2TkD" int2:id="qppZcNVr">
      <int2:state int2:value="Rejected" int2:type="WordDesignerDefaultAnnotation"/>
    </int2:bookmark>
    <int2:bookmark int2:bookmarkName="_Int_EsTLlLZQ" int2:invalidationBookmarkName="" int2:hashCode="S7h2YT5S4QH8Dn" int2:id="qujV8GMs">
      <int2:state int2:value="Rejected" int2:type="WordDesignerDefaultAnnotation"/>
    </int2:bookmark>
    <int2:bookmark int2:bookmarkName="_Int_soFuNaVG" int2:invalidationBookmarkName="" int2:hashCode="db5yvBQ3Drawhf" int2:id="roL2DrKl">
      <int2:state int2:value="Rejected" int2:type="WordDesignerDefaultAnnotation"/>
    </int2:bookmark>
    <int2:bookmark int2:bookmarkName="_Int_ZkrPaOVY" int2:invalidationBookmarkName="" int2:hashCode="BzuWy8hu5Cqxrs" int2:id="ssM6KrzA">
      <int2:state int2:value="Rejected" int2:type="WordDesignerDefaultAnnotation"/>
    </int2:bookmark>
    <int2:bookmark int2:bookmarkName="_Int_webZJt3K" int2:invalidationBookmarkName="" int2:hashCode="LfIIHXsrBfI+A2" int2:id="u0SC94tj">
      <int2:state int2:value="Rejected" int2:type="WordDesignerDefaultAnnotation"/>
    </int2:bookmark>
    <int2:bookmark int2:bookmarkName="_Int_RjoRvby2" int2:invalidationBookmarkName="" int2:hashCode="zP2usSSRDDyzDt" int2:id="uOjMqhUS">
      <int2:state int2:value="Rejected" int2:type="WordDesignerDefaultAnnotation"/>
    </int2:bookmark>
    <int2:bookmark int2:bookmarkName="_Int_m9qJSnCR" int2:invalidationBookmarkName="" int2:hashCode="FBUCXdRw2ndtwW" int2:id="zcmnRdt4">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43EB80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DBF6047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08086C7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390B13"/>
    <w:multiLevelType w:val="hybridMultilevel"/>
    <w:tmpl w:val="7A58F56C"/>
    <w:lvl w:ilvl="0" w:tplc="C04A8794">
      <w:start w:val="1"/>
      <w:numFmt w:val="bullet"/>
      <w:pStyle w:val="Exaplanation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3322F"/>
    <w:multiLevelType w:val="multilevel"/>
    <w:tmpl w:val="9604AFF2"/>
    <w:lvl w:ilvl="0">
      <w:start w:val="1"/>
      <w:numFmt w:val="decimal"/>
      <w:pStyle w:val="Numberstable"/>
      <w:lvlText w:val="%1."/>
      <w:lvlJc w:val="left"/>
      <w:pPr>
        <w:ind w:left="227" w:hanging="227"/>
      </w:pPr>
      <w:rPr>
        <w:b/>
        <w:i w:val="0"/>
      </w:rPr>
    </w:lvl>
    <w:lvl w:ilvl="1">
      <w:start w:val="1"/>
      <w:numFmt w:val="lowerLetter"/>
      <w:lvlText w:val="%2."/>
      <w:lvlJc w:val="left"/>
      <w:pPr>
        <w:ind w:left="737" w:hanging="39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457BF4"/>
    <w:multiLevelType w:val="multilevel"/>
    <w:tmpl w:val="D1BCA5A6"/>
    <w:lvl w:ilvl="0">
      <w:start w:val="1"/>
      <w:numFmt w:val="decimal"/>
      <w:pStyle w:val="Sectionheading"/>
      <w:lvlText w:val="%1."/>
      <w:lvlJc w:val="left"/>
      <w:pPr>
        <w:ind w:left="360" w:hanging="360"/>
      </w:pPr>
      <w:rPr>
        <w:rFonts w:hint="default"/>
        <w:b/>
      </w:rPr>
    </w:lvl>
    <w:lvl w:ilvl="1">
      <w:start w:val="1"/>
      <w:numFmt w:val="decimal"/>
      <w:pStyle w:val="Sub-section"/>
      <w:lvlText w:val="%1.%2."/>
      <w:lvlJc w:val="left"/>
      <w:pPr>
        <w:ind w:left="792" w:hanging="432"/>
      </w:pPr>
      <w:rPr>
        <w:rFonts w:hint="default"/>
        <w:b/>
      </w:rPr>
    </w:lvl>
    <w:lvl w:ilvl="2">
      <w:start w:val="1"/>
      <w:numFmt w:val="decimal"/>
      <w:pStyle w:val="Sub-subheading"/>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28371640"/>
    <w:multiLevelType w:val="hybridMultilevel"/>
    <w:tmpl w:val="8BDE3130"/>
    <w:lvl w:ilvl="0" w:tplc="5F883F8E">
      <w:start w:val="1"/>
      <w:numFmt w:val="bullet"/>
      <w:lvlText w:val="-"/>
      <w:lvlJc w:val="left"/>
      <w:pPr>
        <w:ind w:left="720" w:hanging="360"/>
      </w:pPr>
      <w:rPr>
        <w:rFonts w:ascii="Open Sans" w:hAnsi="Open Sans" w:hint="default"/>
      </w:rPr>
    </w:lvl>
    <w:lvl w:ilvl="1" w:tplc="9A646916">
      <w:start w:val="1"/>
      <w:numFmt w:val="bullet"/>
      <w:lvlText w:val="o"/>
      <w:lvlJc w:val="left"/>
      <w:pPr>
        <w:ind w:left="1440" w:hanging="360"/>
      </w:pPr>
      <w:rPr>
        <w:rFonts w:ascii="Courier New" w:hAnsi="Courier New" w:hint="default"/>
      </w:rPr>
    </w:lvl>
    <w:lvl w:ilvl="2" w:tplc="E0024574">
      <w:start w:val="1"/>
      <w:numFmt w:val="bullet"/>
      <w:lvlText w:val=""/>
      <w:lvlJc w:val="left"/>
      <w:pPr>
        <w:ind w:left="2160" w:hanging="360"/>
      </w:pPr>
      <w:rPr>
        <w:rFonts w:ascii="Wingdings" w:hAnsi="Wingdings" w:hint="default"/>
      </w:rPr>
    </w:lvl>
    <w:lvl w:ilvl="3" w:tplc="00F4E75A">
      <w:start w:val="1"/>
      <w:numFmt w:val="bullet"/>
      <w:lvlText w:val=""/>
      <w:lvlJc w:val="left"/>
      <w:pPr>
        <w:ind w:left="2880" w:hanging="360"/>
      </w:pPr>
      <w:rPr>
        <w:rFonts w:ascii="Symbol" w:hAnsi="Symbol" w:hint="default"/>
      </w:rPr>
    </w:lvl>
    <w:lvl w:ilvl="4" w:tplc="07A6DEF0">
      <w:start w:val="1"/>
      <w:numFmt w:val="bullet"/>
      <w:lvlText w:val="o"/>
      <w:lvlJc w:val="left"/>
      <w:pPr>
        <w:ind w:left="3600" w:hanging="360"/>
      </w:pPr>
      <w:rPr>
        <w:rFonts w:ascii="Courier New" w:hAnsi="Courier New" w:hint="default"/>
      </w:rPr>
    </w:lvl>
    <w:lvl w:ilvl="5" w:tplc="5A920CB0">
      <w:start w:val="1"/>
      <w:numFmt w:val="bullet"/>
      <w:lvlText w:val=""/>
      <w:lvlJc w:val="left"/>
      <w:pPr>
        <w:ind w:left="4320" w:hanging="360"/>
      </w:pPr>
      <w:rPr>
        <w:rFonts w:ascii="Wingdings" w:hAnsi="Wingdings" w:hint="default"/>
      </w:rPr>
    </w:lvl>
    <w:lvl w:ilvl="6" w:tplc="22A2023C">
      <w:start w:val="1"/>
      <w:numFmt w:val="bullet"/>
      <w:lvlText w:val=""/>
      <w:lvlJc w:val="left"/>
      <w:pPr>
        <w:ind w:left="5040" w:hanging="360"/>
      </w:pPr>
      <w:rPr>
        <w:rFonts w:ascii="Symbol" w:hAnsi="Symbol" w:hint="default"/>
      </w:rPr>
    </w:lvl>
    <w:lvl w:ilvl="7" w:tplc="19E244C4">
      <w:start w:val="1"/>
      <w:numFmt w:val="bullet"/>
      <w:lvlText w:val="o"/>
      <w:lvlJc w:val="left"/>
      <w:pPr>
        <w:ind w:left="5760" w:hanging="360"/>
      </w:pPr>
      <w:rPr>
        <w:rFonts w:ascii="Courier New" w:hAnsi="Courier New" w:hint="default"/>
      </w:rPr>
    </w:lvl>
    <w:lvl w:ilvl="8" w:tplc="971A4AA4">
      <w:start w:val="1"/>
      <w:numFmt w:val="bullet"/>
      <w:lvlText w:val=""/>
      <w:lvlJc w:val="left"/>
      <w:pPr>
        <w:ind w:left="6480" w:hanging="360"/>
      </w:pPr>
      <w:rPr>
        <w:rFonts w:ascii="Wingdings" w:hAnsi="Wingdings" w:hint="default"/>
      </w:rPr>
    </w:lvl>
  </w:abstractNum>
  <w:abstractNum w:abstractNumId="7" w15:restartNumberingAfterBreak="0">
    <w:nsid w:val="28660ADD"/>
    <w:multiLevelType w:val="hybridMultilevel"/>
    <w:tmpl w:val="7A101C90"/>
    <w:lvl w:ilvl="0" w:tplc="48EAAF76">
      <w:start w:val="1"/>
      <w:numFmt w:val="lowerRoman"/>
      <w:pStyle w:val="Activityintable"/>
      <w:lvlText w:val="%1."/>
      <w:lvlJc w:val="left"/>
      <w:pPr>
        <w:ind w:left="360" w:hanging="360"/>
      </w:pPr>
      <w:rPr>
        <w:rFonts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8" w15:restartNumberingAfterBreak="0">
    <w:nsid w:val="30903CB3"/>
    <w:multiLevelType w:val="hybridMultilevel"/>
    <w:tmpl w:val="ACDABC3C"/>
    <w:lvl w:ilvl="0" w:tplc="08090015">
      <w:start w:val="1"/>
      <w:numFmt w:val="upperLetter"/>
      <w:lvlText w:val="%1."/>
      <w:lvlJc w:val="left"/>
      <w:pPr>
        <w:ind w:left="720" w:hanging="360"/>
      </w:pPr>
    </w:lvl>
    <w:lvl w:ilvl="1" w:tplc="04090019" w:tentative="1">
      <w:start w:val="1"/>
      <w:numFmt w:val="lowerLetter"/>
      <w:pStyle w:val="Sectorhead"/>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22C14"/>
    <w:multiLevelType w:val="hybridMultilevel"/>
    <w:tmpl w:val="06A0A9B8"/>
    <w:lvl w:ilvl="0" w:tplc="57EA2ECC">
      <w:start w:val="1"/>
      <w:numFmt w:val="bullet"/>
      <w:pStyle w:val="Listbulleted1"/>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6338E"/>
    <w:multiLevelType w:val="hybridMultilevel"/>
    <w:tmpl w:val="2FE0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12633"/>
    <w:multiLevelType w:val="hybridMultilevel"/>
    <w:tmpl w:val="925C51B8"/>
    <w:lvl w:ilvl="0" w:tplc="8CBA63D0">
      <w:start w:val="1"/>
      <w:numFmt w:val="bullet"/>
      <w:lvlText w:val=""/>
      <w:lvlJc w:val="left"/>
      <w:pPr>
        <w:ind w:left="720" w:hanging="360"/>
      </w:pPr>
      <w:rPr>
        <w:rFonts w:ascii="Symbol" w:hAnsi="Symbol" w:hint="default"/>
      </w:rPr>
    </w:lvl>
    <w:lvl w:ilvl="1" w:tplc="AA4CCD9E">
      <w:start w:val="1"/>
      <w:numFmt w:val="bullet"/>
      <w:lvlText w:val="o"/>
      <w:lvlJc w:val="left"/>
      <w:pPr>
        <w:ind w:left="1440" w:hanging="360"/>
      </w:pPr>
      <w:rPr>
        <w:rFonts w:ascii="Courier New" w:hAnsi="Courier New" w:hint="default"/>
      </w:rPr>
    </w:lvl>
    <w:lvl w:ilvl="2" w:tplc="BC6AE684">
      <w:start w:val="1"/>
      <w:numFmt w:val="bullet"/>
      <w:lvlText w:val=""/>
      <w:lvlJc w:val="left"/>
      <w:pPr>
        <w:ind w:left="2160" w:hanging="360"/>
      </w:pPr>
      <w:rPr>
        <w:rFonts w:ascii="Wingdings" w:hAnsi="Wingdings" w:hint="default"/>
      </w:rPr>
    </w:lvl>
    <w:lvl w:ilvl="3" w:tplc="00BEB9B0">
      <w:start w:val="1"/>
      <w:numFmt w:val="bullet"/>
      <w:lvlText w:val=""/>
      <w:lvlJc w:val="left"/>
      <w:pPr>
        <w:ind w:left="2880" w:hanging="360"/>
      </w:pPr>
      <w:rPr>
        <w:rFonts w:ascii="Symbol" w:hAnsi="Symbol" w:hint="default"/>
      </w:rPr>
    </w:lvl>
    <w:lvl w:ilvl="4" w:tplc="40C66882">
      <w:start w:val="1"/>
      <w:numFmt w:val="bullet"/>
      <w:lvlText w:val="o"/>
      <w:lvlJc w:val="left"/>
      <w:pPr>
        <w:ind w:left="3600" w:hanging="360"/>
      </w:pPr>
      <w:rPr>
        <w:rFonts w:ascii="Courier New" w:hAnsi="Courier New" w:hint="default"/>
      </w:rPr>
    </w:lvl>
    <w:lvl w:ilvl="5" w:tplc="9C8E6C2C">
      <w:start w:val="1"/>
      <w:numFmt w:val="bullet"/>
      <w:lvlText w:val=""/>
      <w:lvlJc w:val="left"/>
      <w:pPr>
        <w:ind w:left="4320" w:hanging="360"/>
      </w:pPr>
      <w:rPr>
        <w:rFonts w:ascii="Wingdings" w:hAnsi="Wingdings" w:hint="default"/>
      </w:rPr>
    </w:lvl>
    <w:lvl w:ilvl="6" w:tplc="2EDC0F66">
      <w:start w:val="1"/>
      <w:numFmt w:val="bullet"/>
      <w:lvlText w:val=""/>
      <w:lvlJc w:val="left"/>
      <w:pPr>
        <w:ind w:left="5040" w:hanging="360"/>
      </w:pPr>
      <w:rPr>
        <w:rFonts w:ascii="Symbol" w:hAnsi="Symbol" w:hint="default"/>
      </w:rPr>
    </w:lvl>
    <w:lvl w:ilvl="7" w:tplc="3F0891A0">
      <w:start w:val="1"/>
      <w:numFmt w:val="bullet"/>
      <w:lvlText w:val="o"/>
      <w:lvlJc w:val="left"/>
      <w:pPr>
        <w:ind w:left="5760" w:hanging="360"/>
      </w:pPr>
      <w:rPr>
        <w:rFonts w:ascii="Courier New" w:hAnsi="Courier New" w:hint="default"/>
      </w:rPr>
    </w:lvl>
    <w:lvl w:ilvl="8" w:tplc="0D641FFC">
      <w:start w:val="1"/>
      <w:numFmt w:val="bullet"/>
      <w:lvlText w:val=""/>
      <w:lvlJc w:val="left"/>
      <w:pPr>
        <w:ind w:left="6480" w:hanging="360"/>
      </w:pPr>
      <w:rPr>
        <w:rFonts w:ascii="Wingdings" w:hAnsi="Wingdings" w:hint="default"/>
      </w:rPr>
    </w:lvl>
  </w:abstractNum>
  <w:abstractNum w:abstractNumId="12" w15:restartNumberingAfterBreak="0">
    <w:nsid w:val="51BA9433"/>
    <w:multiLevelType w:val="hybridMultilevel"/>
    <w:tmpl w:val="AD52BDFA"/>
    <w:lvl w:ilvl="0" w:tplc="9398DCEA">
      <w:start w:val="1"/>
      <w:numFmt w:val="bullet"/>
      <w:lvlText w:val=""/>
      <w:lvlJc w:val="left"/>
      <w:pPr>
        <w:ind w:left="720" w:hanging="360"/>
      </w:pPr>
      <w:rPr>
        <w:rFonts w:ascii="Symbol" w:hAnsi="Symbol" w:hint="default"/>
      </w:rPr>
    </w:lvl>
    <w:lvl w:ilvl="1" w:tplc="A78E8ADA">
      <w:start w:val="1"/>
      <w:numFmt w:val="bullet"/>
      <w:lvlText w:val="o"/>
      <w:lvlJc w:val="left"/>
      <w:pPr>
        <w:ind w:left="1440" w:hanging="360"/>
      </w:pPr>
      <w:rPr>
        <w:rFonts w:ascii="Courier New" w:hAnsi="Courier New" w:hint="default"/>
      </w:rPr>
    </w:lvl>
    <w:lvl w:ilvl="2" w:tplc="42285A2E">
      <w:start w:val="1"/>
      <w:numFmt w:val="bullet"/>
      <w:lvlText w:val=""/>
      <w:lvlJc w:val="left"/>
      <w:pPr>
        <w:ind w:left="2160" w:hanging="360"/>
      </w:pPr>
      <w:rPr>
        <w:rFonts w:ascii="Wingdings" w:hAnsi="Wingdings" w:hint="default"/>
      </w:rPr>
    </w:lvl>
    <w:lvl w:ilvl="3" w:tplc="EB7C9B4C">
      <w:start w:val="1"/>
      <w:numFmt w:val="bullet"/>
      <w:lvlText w:val=""/>
      <w:lvlJc w:val="left"/>
      <w:pPr>
        <w:ind w:left="2880" w:hanging="360"/>
      </w:pPr>
      <w:rPr>
        <w:rFonts w:ascii="Symbol" w:hAnsi="Symbol" w:hint="default"/>
      </w:rPr>
    </w:lvl>
    <w:lvl w:ilvl="4" w:tplc="1D4096DE">
      <w:start w:val="1"/>
      <w:numFmt w:val="bullet"/>
      <w:lvlText w:val="o"/>
      <w:lvlJc w:val="left"/>
      <w:pPr>
        <w:ind w:left="3600" w:hanging="360"/>
      </w:pPr>
      <w:rPr>
        <w:rFonts w:ascii="Courier New" w:hAnsi="Courier New" w:hint="default"/>
      </w:rPr>
    </w:lvl>
    <w:lvl w:ilvl="5" w:tplc="5FC6BD52">
      <w:start w:val="1"/>
      <w:numFmt w:val="bullet"/>
      <w:lvlText w:val=""/>
      <w:lvlJc w:val="left"/>
      <w:pPr>
        <w:ind w:left="4320" w:hanging="360"/>
      </w:pPr>
      <w:rPr>
        <w:rFonts w:ascii="Wingdings" w:hAnsi="Wingdings" w:hint="default"/>
      </w:rPr>
    </w:lvl>
    <w:lvl w:ilvl="6" w:tplc="83247DB4">
      <w:start w:val="1"/>
      <w:numFmt w:val="bullet"/>
      <w:lvlText w:val=""/>
      <w:lvlJc w:val="left"/>
      <w:pPr>
        <w:ind w:left="5040" w:hanging="360"/>
      </w:pPr>
      <w:rPr>
        <w:rFonts w:ascii="Symbol" w:hAnsi="Symbol" w:hint="default"/>
      </w:rPr>
    </w:lvl>
    <w:lvl w:ilvl="7" w:tplc="F5C42B5A">
      <w:start w:val="1"/>
      <w:numFmt w:val="bullet"/>
      <w:lvlText w:val="o"/>
      <w:lvlJc w:val="left"/>
      <w:pPr>
        <w:ind w:left="5760" w:hanging="360"/>
      </w:pPr>
      <w:rPr>
        <w:rFonts w:ascii="Courier New" w:hAnsi="Courier New" w:hint="default"/>
      </w:rPr>
    </w:lvl>
    <w:lvl w:ilvl="8" w:tplc="6CCAF812">
      <w:start w:val="1"/>
      <w:numFmt w:val="bullet"/>
      <w:lvlText w:val=""/>
      <w:lvlJc w:val="left"/>
      <w:pPr>
        <w:ind w:left="6480" w:hanging="360"/>
      </w:pPr>
      <w:rPr>
        <w:rFonts w:ascii="Wingdings" w:hAnsi="Wingdings" w:hint="default"/>
      </w:rPr>
    </w:lvl>
  </w:abstractNum>
  <w:abstractNum w:abstractNumId="13" w15:restartNumberingAfterBreak="0">
    <w:nsid w:val="682D59A4"/>
    <w:multiLevelType w:val="hybridMultilevel"/>
    <w:tmpl w:val="81F05DBA"/>
    <w:lvl w:ilvl="0" w:tplc="16063FB2">
      <w:start w:val="1"/>
      <w:numFmt w:val="bullet"/>
      <w:lvlText w:val="•"/>
      <w:lvlJc w:val="left"/>
      <w:pPr>
        <w:ind w:left="720" w:hanging="360"/>
      </w:pPr>
      <w:rPr>
        <w:rFonts w:ascii="Arial" w:hAnsi="Arial" w:hint="default"/>
      </w:rPr>
    </w:lvl>
    <w:lvl w:ilvl="1" w:tplc="E9C4AE40">
      <w:start w:val="1"/>
      <w:numFmt w:val="bullet"/>
      <w:lvlText w:val="o"/>
      <w:lvlJc w:val="left"/>
      <w:pPr>
        <w:ind w:left="1440" w:hanging="360"/>
      </w:pPr>
      <w:rPr>
        <w:rFonts w:ascii="Courier New" w:hAnsi="Courier New" w:hint="default"/>
      </w:rPr>
    </w:lvl>
    <w:lvl w:ilvl="2" w:tplc="3C5C1EB2">
      <w:start w:val="1"/>
      <w:numFmt w:val="bullet"/>
      <w:lvlText w:val=""/>
      <w:lvlJc w:val="left"/>
      <w:pPr>
        <w:ind w:left="2160" w:hanging="360"/>
      </w:pPr>
      <w:rPr>
        <w:rFonts w:ascii="Wingdings" w:hAnsi="Wingdings" w:hint="default"/>
      </w:rPr>
    </w:lvl>
    <w:lvl w:ilvl="3" w:tplc="0E1EEFF0">
      <w:start w:val="1"/>
      <w:numFmt w:val="bullet"/>
      <w:lvlText w:val=""/>
      <w:lvlJc w:val="left"/>
      <w:pPr>
        <w:ind w:left="2880" w:hanging="360"/>
      </w:pPr>
      <w:rPr>
        <w:rFonts w:ascii="Symbol" w:hAnsi="Symbol" w:hint="default"/>
      </w:rPr>
    </w:lvl>
    <w:lvl w:ilvl="4" w:tplc="7CAC7696">
      <w:start w:val="1"/>
      <w:numFmt w:val="bullet"/>
      <w:lvlText w:val="o"/>
      <w:lvlJc w:val="left"/>
      <w:pPr>
        <w:ind w:left="3600" w:hanging="360"/>
      </w:pPr>
      <w:rPr>
        <w:rFonts w:ascii="Courier New" w:hAnsi="Courier New" w:hint="default"/>
      </w:rPr>
    </w:lvl>
    <w:lvl w:ilvl="5" w:tplc="CD48C142">
      <w:start w:val="1"/>
      <w:numFmt w:val="bullet"/>
      <w:lvlText w:val=""/>
      <w:lvlJc w:val="left"/>
      <w:pPr>
        <w:ind w:left="4320" w:hanging="360"/>
      </w:pPr>
      <w:rPr>
        <w:rFonts w:ascii="Wingdings" w:hAnsi="Wingdings" w:hint="default"/>
      </w:rPr>
    </w:lvl>
    <w:lvl w:ilvl="6" w:tplc="82649DF8">
      <w:start w:val="1"/>
      <w:numFmt w:val="bullet"/>
      <w:lvlText w:val=""/>
      <w:lvlJc w:val="left"/>
      <w:pPr>
        <w:ind w:left="5040" w:hanging="360"/>
      </w:pPr>
      <w:rPr>
        <w:rFonts w:ascii="Symbol" w:hAnsi="Symbol" w:hint="default"/>
      </w:rPr>
    </w:lvl>
    <w:lvl w:ilvl="7" w:tplc="B8181DDA">
      <w:start w:val="1"/>
      <w:numFmt w:val="bullet"/>
      <w:lvlText w:val="o"/>
      <w:lvlJc w:val="left"/>
      <w:pPr>
        <w:ind w:left="5760" w:hanging="360"/>
      </w:pPr>
      <w:rPr>
        <w:rFonts w:ascii="Courier New" w:hAnsi="Courier New" w:hint="default"/>
      </w:rPr>
    </w:lvl>
    <w:lvl w:ilvl="8" w:tplc="B5BCA210">
      <w:start w:val="1"/>
      <w:numFmt w:val="bullet"/>
      <w:lvlText w:val=""/>
      <w:lvlJc w:val="left"/>
      <w:pPr>
        <w:ind w:left="6480" w:hanging="360"/>
      </w:pPr>
      <w:rPr>
        <w:rFonts w:ascii="Wingdings" w:hAnsi="Wingdings" w:hint="default"/>
      </w:rPr>
    </w:lvl>
  </w:abstractNum>
  <w:num w:numId="1" w16cid:durableId="1288048724">
    <w:abstractNumId w:val="11"/>
  </w:num>
  <w:num w:numId="2" w16cid:durableId="1440642309">
    <w:abstractNumId w:val="13"/>
  </w:num>
  <w:num w:numId="3" w16cid:durableId="1221677101">
    <w:abstractNumId w:val="12"/>
  </w:num>
  <w:num w:numId="4" w16cid:durableId="1960336680">
    <w:abstractNumId w:val="6"/>
  </w:num>
  <w:num w:numId="5" w16cid:durableId="2018580024">
    <w:abstractNumId w:val="5"/>
  </w:num>
  <w:num w:numId="6" w16cid:durableId="1432897478">
    <w:abstractNumId w:val="8"/>
  </w:num>
  <w:num w:numId="7" w16cid:durableId="1123302153">
    <w:abstractNumId w:val="7"/>
    <w:lvlOverride w:ilvl="0">
      <w:startOverride w:val="1"/>
    </w:lvlOverride>
  </w:num>
  <w:num w:numId="8" w16cid:durableId="1534610222">
    <w:abstractNumId w:val="2"/>
  </w:num>
  <w:num w:numId="9" w16cid:durableId="27418168">
    <w:abstractNumId w:val="1"/>
  </w:num>
  <w:num w:numId="10" w16cid:durableId="945694416">
    <w:abstractNumId w:val="0"/>
  </w:num>
  <w:num w:numId="11" w16cid:durableId="357005067">
    <w:abstractNumId w:val="3"/>
  </w:num>
  <w:num w:numId="12" w16cid:durableId="1663659659">
    <w:abstractNumId w:val="10"/>
  </w:num>
  <w:num w:numId="13" w16cid:durableId="1519542642">
    <w:abstractNumId w:val="9"/>
  </w:num>
  <w:num w:numId="14" w16cid:durableId="103161082">
    <w:abstractNumId w:val="4"/>
  </w:num>
  <w:num w:numId="15" w16cid:durableId="1068848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04374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976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5335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8297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BFC"/>
    <w:rsid w:val="000013D6"/>
    <w:rsid w:val="0000223F"/>
    <w:rsid w:val="00003F57"/>
    <w:rsid w:val="00007430"/>
    <w:rsid w:val="000105F7"/>
    <w:rsid w:val="00010733"/>
    <w:rsid w:val="00011931"/>
    <w:rsid w:val="000134C3"/>
    <w:rsid w:val="00015CE7"/>
    <w:rsid w:val="00016500"/>
    <w:rsid w:val="000208F1"/>
    <w:rsid w:val="00020BE5"/>
    <w:rsid w:val="000216AF"/>
    <w:rsid w:val="00021DFE"/>
    <w:rsid w:val="000228BB"/>
    <w:rsid w:val="00023586"/>
    <w:rsid w:val="00024A2D"/>
    <w:rsid w:val="00026AE1"/>
    <w:rsid w:val="000307E5"/>
    <w:rsid w:val="00030C70"/>
    <w:rsid w:val="00031481"/>
    <w:rsid w:val="00031802"/>
    <w:rsid w:val="00032467"/>
    <w:rsid w:val="000339E7"/>
    <w:rsid w:val="00033E7C"/>
    <w:rsid w:val="0003424C"/>
    <w:rsid w:val="00034377"/>
    <w:rsid w:val="000350A9"/>
    <w:rsid w:val="000352FA"/>
    <w:rsid w:val="00035E03"/>
    <w:rsid w:val="00037D55"/>
    <w:rsid w:val="00037E0A"/>
    <w:rsid w:val="0004045E"/>
    <w:rsid w:val="00040528"/>
    <w:rsid w:val="00041485"/>
    <w:rsid w:val="00043195"/>
    <w:rsid w:val="00044803"/>
    <w:rsid w:val="00045932"/>
    <w:rsid w:val="00046901"/>
    <w:rsid w:val="00050ABB"/>
    <w:rsid w:val="0005166C"/>
    <w:rsid w:val="0005304B"/>
    <w:rsid w:val="00054496"/>
    <w:rsid w:val="000575D0"/>
    <w:rsid w:val="00057E83"/>
    <w:rsid w:val="00062495"/>
    <w:rsid w:val="00064CD1"/>
    <w:rsid w:val="00065C4E"/>
    <w:rsid w:val="00065E14"/>
    <w:rsid w:val="00065E87"/>
    <w:rsid w:val="0006690C"/>
    <w:rsid w:val="000700C0"/>
    <w:rsid w:val="0007343F"/>
    <w:rsid w:val="000749D4"/>
    <w:rsid w:val="00076D01"/>
    <w:rsid w:val="00076FB2"/>
    <w:rsid w:val="0007734C"/>
    <w:rsid w:val="00077B66"/>
    <w:rsid w:val="000815BD"/>
    <w:rsid w:val="00081767"/>
    <w:rsid w:val="00081EF7"/>
    <w:rsid w:val="000820E8"/>
    <w:rsid w:val="0008433E"/>
    <w:rsid w:val="00085081"/>
    <w:rsid w:val="000863BF"/>
    <w:rsid w:val="00086C9E"/>
    <w:rsid w:val="0009027B"/>
    <w:rsid w:val="00091C2B"/>
    <w:rsid w:val="00094FC1"/>
    <w:rsid w:val="000975DA"/>
    <w:rsid w:val="00097A04"/>
    <w:rsid w:val="000A04A8"/>
    <w:rsid w:val="000A0746"/>
    <w:rsid w:val="000A1276"/>
    <w:rsid w:val="000A1BA3"/>
    <w:rsid w:val="000A339C"/>
    <w:rsid w:val="000A6303"/>
    <w:rsid w:val="000A6D58"/>
    <w:rsid w:val="000B126F"/>
    <w:rsid w:val="000B167C"/>
    <w:rsid w:val="000B2940"/>
    <w:rsid w:val="000B4D74"/>
    <w:rsid w:val="000B5DCF"/>
    <w:rsid w:val="000B756D"/>
    <w:rsid w:val="000C0D30"/>
    <w:rsid w:val="000C3AA5"/>
    <w:rsid w:val="000C7950"/>
    <w:rsid w:val="000D0C4B"/>
    <w:rsid w:val="000D1A10"/>
    <w:rsid w:val="000D1D20"/>
    <w:rsid w:val="000D33D0"/>
    <w:rsid w:val="000D63F2"/>
    <w:rsid w:val="000D7520"/>
    <w:rsid w:val="000D7C84"/>
    <w:rsid w:val="000E0169"/>
    <w:rsid w:val="000E01A7"/>
    <w:rsid w:val="000E2254"/>
    <w:rsid w:val="000E2C82"/>
    <w:rsid w:val="000E3089"/>
    <w:rsid w:val="000E369E"/>
    <w:rsid w:val="000E3C16"/>
    <w:rsid w:val="000E5DC6"/>
    <w:rsid w:val="000E6422"/>
    <w:rsid w:val="000F4A58"/>
    <w:rsid w:val="000F72C6"/>
    <w:rsid w:val="000F7BB7"/>
    <w:rsid w:val="000F7C79"/>
    <w:rsid w:val="00100ED7"/>
    <w:rsid w:val="00103188"/>
    <w:rsid w:val="00103388"/>
    <w:rsid w:val="001040AD"/>
    <w:rsid w:val="001046EA"/>
    <w:rsid w:val="00107920"/>
    <w:rsid w:val="00111C8D"/>
    <w:rsid w:val="001151DA"/>
    <w:rsid w:val="00116D10"/>
    <w:rsid w:val="00117C9D"/>
    <w:rsid w:val="00121477"/>
    <w:rsid w:val="00121AEF"/>
    <w:rsid w:val="00121F4C"/>
    <w:rsid w:val="0012230D"/>
    <w:rsid w:val="00122C77"/>
    <w:rsid w:val="00124977"/>
    <w:rsid w:val="00125BAC"/>
    <w:rsid w:val="0012648F"/>
    <w:rsid w:val="00130016"/>
    <w:rsid w:val="001304A6"/>
    <w:rsid w:val="00130CA8"/>
    <w:rsid w:val="0013331C"/>
    <w:rsid w:val="001362E6"/>
    <w:rsid w:val="00136D43"/>
    <w:rsid w:val="001403A3"/>
    <w:rsid w:val="00141C71"/>
    <w:rsid w:val="0014225D"/>
    <w:rsid w:val="00142670"/>
    <w:rsid w:val="00143250"/>
    <w:rsid w:val="001434EF"/>
    <w:rsid w:val="00145ECB"/>
    <w:rsid w:val="0014663D"/>
    <w:rsid w:val="00153824"/>
    <w:rsid w:val="00153994"/>
    <w:rsid w:val="0015656A"/>
    <w:rsid w:val="001568FD"/>
    <w:rsid w:val="0015743E"/>
    <w:rsid w:val="00157C8D"/>
    <w:rsid w:val="0016141F"/>
    <w:rsid w:val="00164EDC"/>
    <w:rsid w:val="00165C79"/>
    <w:rsid w:val="00165DDC"/>
    <w:rsid w:val="00172AD1"/>
    <w:rsid w:val="001735D0"/>
    <w:rsid w:val="00173EF4"/>
    <w:rsid w:val="00174347"/>
    <w:rsid w:val="00174807"/>
    <w:rsid w:val="00174B03"/>
    <w:rsid w:val="001757B5"/>
    <w:rsid w:val="00176A8A"/>
    <w:rsid w:val="00177DE8"/>
    <w:rsid w:val="00177FD9"/>
    <w:rsid w:val="001820C3"/>
    <w:rsid w:val="00182A1C"/>
    <w:rsid w:val="00183133"/>
    <w:rsid w:val="00183610"/>
    <w:rsid w:val="00183865"/>
    <w:rsid w:val="00186CC8"/>
    <w:rsid w:val="00187643"/>
    <w:rsid w:val="0018796C"/>
    <w:rsid w:val="001908F9"/>
    <w:rsid w:val="00190FEB"/>
    <w:rsid w:val="00192DB2"/>
    <w:rsid w:val="00193748"/>
    <w:rsid w:val="0019761B"/>
    <w:rsid w:val="001A0643"/>
    <w:rsid w:val="001A0F21"/>
    <w:rsid w:val="001A28D6"/>
    <w:rsid w:val="001A3B6B"/>
    <w:rsid w:val="001A4E0C"/>
    <w:rsid w:val="001A742C"/>
    <w:rsid w:val="001A77DC"/>
    <w:rsid w:val="001B3531"/>
    <w:rsid w:val="001B3E38"/>
    <w:rsid w:val="001B446C"/>
    <w:rsid w:val="001B4659"/>
    <w:rsid w:val="001B518D"/>
    <w:rsid w:val="001B7B95"/>
    <w:rsid w:val="001C05F0"/>
    <w:rsid w:val="001C0E8D"/>
    <w:rsid w:val="001C3291"/>
    <w:rsid w:val="001C33F3"/>
    <w:rsid w:val="001C3B03"/>
    <w:rsid w:val="001C3D69"/>
    <w:rsid w:val="001C55EF"/>
    <w:rsid w:val="001C6DF2"/>
    <w:rsid w:val="001C7BFC"/>
    <w:rsid w:val="001D209B"/>
    <w:rsid w:val="001D4286"/>
    <w:rsid w:val="001D575A"/>
    <w:rsid w:val="001E04DA"/>
    <w:rsid w:val="001E1CB1"/>
    <w:rsid w:val="001E3C08"/>
    <w:rsid w:val="001E4A9E"/>
    <w:rsid w:val="001E5574"/>
    <w:rsid w:val="001E7782"/>
    <w:rsid w:val="001F0C6E"/>
    <w:rsid w:val="001F18E0"/>
    <w:rsid w:val="001F234E"/>
    <w:rsid w:val="001F2C17"/>
    <w:rsid w:val="001F335B"/>
    <w:rsid w:val="001F338A"/>
    <w:rsid w:val="001F350F"/>
    <w:rsid w:val="001F3EBE"/>
    <w:rsid w:val="001F6E50"/>
    <w:rsid w:val="001F7159"/>
    <w:rsid w:val="0020272E"/>
    <w:rsid w:val="002036C8"/>
    <w:rsid w:val="00203C71"/>
    <w:rsid w:val="00204280"/>
    <w:rsid w:val="0021014B"/>
    <w:rsid w:val="0021336C"/>
    <w:rsid w:val="002139EA"/>
    <w:rsid w:val="0021512D"/>
    <w:rsid w:val="0021681B"/>
    <w:rsid w:val="00221380"/>
    <w:rsid w:val="00222E0A"/>
    <w:rsid w:val="00223588"/>
    <w:rsid w:val="0022677E"/>
    <w:rsid w:val="00227665"/>
    <w:rsid w:val="00231082"/>
    <w:rsid w:val="002311D9"/>
    <w:rsid w:val="00231B80"/>
    <w:rsid w:val="00233F1A"/>
    <w:rsid w:val="0023411D"/>
    <w:rsid w:val="00234D17"/>
    <w:rsid w:val="00236533"/>
    <w:rsid w:val="00236563"/>
    <w:rsid w:val="00236DD9"/>
    <w:rsid w:val="00240BB7"/>
    <w:rsid w:val="00241B25"/>
    <w:rsid w:val="00242FC7"/>
    <w:rsid w:val="00243FC6"/>
    <w:rsid w:val="002440B9"/>
    <w:rsid w:val="0025282E"/>
    <w:rsid w:val="00253C17"/>
    <w:rsid w:val="00253C97"/>
    <w:rsid w:val="0025406C"/>
    <w:rsid w:val="002543D1"/>
    <w:rsid w:val="00254E2F"/>
    <w:rsid w:val="00255870"/>
    <w:rsid w:val="002575D7"/>
    <w:rsid w:val="00265929"/>
    <w:rsid w:val="00265A10"/>
    <w:rsid w:val="00270173"/>
    <w:rsid w:val="00270480"/>
    <w:rsid w:val="00272734"/>
    <w:rsid w:val="00273E54"/>
    <w:rsid w:val="00277217"/>
    <w:rsid w:val="00277C0B"/>
    <w:rsid w:val="00280319"/>
    <w:rsid w:val="00280A19"/>
    <w:rsid w:val="00281A83"/>
    <w:rsid w:val="00281CE1"/>
    <w:rsid w:val="00286328"/>
    <w:rsid w:val="00286EAD"/>
    <w:rsid w:val="0028F75B"/>
    <w:rsid w:val="00290134"/>
    <w:rsid w:val="002917AF"/>
    <w:rsid w:val="00291805"/>
    <w:rsid w:val="00291CE1"/>
    <w:rsid w:val="00291D64"/>
    <w:rsid w:val="002920BF"/>
    <w:rsid w:val="00292338"/>
    <w:rsid w:val="0029356E"/>
    <w:rsid w:val="00293893"/>
    <w:rsid w:val="00293913"/>
    <w:rsid w:val="002939F2"/>
    <w:rsid w:val="00293B82"/>
    <w:rsid w:val="002951B3"/>
    <w:rsid w:val="0029750A"/>
    <w:rsid w:val="002A1B32"/>
    <w:rsid w:val="002A2ACE"/>
    <w:rsid w:val="002A354B"/>
    <w:rsid w:val="002A3B2A"/>
    <w:rsid w:val="002A3BCC"/>
    <w:rsid w:val="002A3D31"/>
    <w:rsid w:val="002A5D4E"/>
    <w:rsid w:val="002A6377"/>
    <w:rsid w:val="002A7382"/>
    <w:rsid w:val="002B3D29"/>
    <w:rsid w:val="002B53E9"/>
    <w:rsid w:val="002B57E2"/>
    <w:rsid w:val="002C2AF2"/>
    <w:rsid w:val="002C3321"/>
    <w:rsid w:val="002C3C90"/>
    <w:rsid w:val="002C3F88"/>
    <w:rsid w:val="002D19B0"/>
    <w:rsid w:val="002D2A7F"/>
    <w:rsid w:val="002D316D"/>
    <w:rsid w:val="002D5224"/>
    <w:rsid w:val="002D5518"/>
    <w:rsid w:val="002D5CB6"/>
    <w:rsid w:val="002D6916"/>
    <w:rsid w:val="002D6993"/>
    <w:rsid w:val="002D6CD2"/>
    <w:rsid w:val="002E1565"/>
    <w:rsid w:val="002E2C8C"/>
    <w:rsid w:val="002E4AFC"/>
    <w:rsid w:val="002E5243"/>
    <w:rsid w:val="002E59F4"/>
    <w:rsid w:val="002E60E6"/>
    <w:rsid w:val="002E6768"/>
    <w:rsid w:val="002F015C"/>
    <w:rsid w:val="002F09D9"/>
    <w:rsid w:val="002F243A"/>
    <w:rsid w:val="002F2FF1"/>
    <w:rsid w:val="002F3689"/>
    <w:rsid w:val="002F6324"/>
    <w:rsid w:val="002F72E5"/>
    <w:rsid w:val="002F7737"/>
    <w:rsid w:val="003002B1"/>
    <w:rsid w:val="00303628"/>
    <w:rsid w:val="00303797"/>
    <w:rsid w:val="00304BFE"/>
    <w:rsid w:val="00305636"/>
    <w:rsid w:val="0030595A"/>
    <w:rsid w:val="00305BD5"/>
    <w:rsid w:val="0030665C"/>
    <w:rsid w:val="00306783"/>
    <w:rsid w:val="003078F4"/>
    <w:rsid w:val="00310930"/>
    <w:rsid w:val="00310C83"/>
    <w:rsid w:val="00312C80"/>
    <w:rsid w:val="00312DA8"/>
    <w:rsid w:val="003150C7"/>
    <w:rsid w:val="00316922"/>
    <w:rsid w:val="003202C6"/>
    <w:rsid w:val="003240DB"/>
    <w:rsid w:val="00324583"/>
    <w:rsid w:val="00325429"/>
    <w:rsid w:val="00325DBD"/>
    <w:rsid w:val="00325FAB"/>
    <w:rsid w:val="003265C0"/>
    <w:rsid w:val="00332C1F"/>
    <w:rsid w:val="00333D94"/>
    <w:rsid w:val="00334A3A"/>
    <w:rsid w:val="00335428"/>
    <w:rsid w:val="003354DF"/>
    <w:rsid w:val="00335D69"/>
    <w:rsid w:val="0033737C"/>
    <w:rsid w:val="003405C3"/>
    <w:rsid w:val="003419F4"/>
    <w:rsid w:val="00343603"/>
    <w:rsid w:val="00343D28"/>
    <w:rsid w:val="00345CEE"/>
    <w:rsid w:val="0034781E"/>
    <w:rsid w:val="00350041"/>
    <w:rsid w:val="003504CC"/>
    <w:rsid w:val="00350922"/>
    <w:rsid w:val="0035105F"/>
    <w:rsid w:val="003513D3"/>
    <w:rsid w:val="00351520"/>
    <w:rsid w:val="0035201A"/>
    <w:rsid w:val="00352C75"/>
    <w:rsid w:val="00356A83"/>
    <w:rsid w:val="00356FAE"/>
    <w:rsid w:val="00357EF8"/>
    <w:rsid w:val="00362715"/>
    <w:rsid w:val="00362716"/>
    <w:rsid w:val="00363155"/>
    <w:rsid w:val="0036380B"/>
    <w:rsid w:val="003640BC"/>
    <w:rsid w:val="00364324"/>
    <w:rsid w:val="0036489D"/>
    <w:rsid w:val="00366C1D"/>
    <w:rsid w:val="00367463"/>
    <w:rsid w:val="00367FF0"/>
    <w:rsid w:val="003705D9"/>
    <w:rsid w:val="003715F4"/>
    <w:rsid w:val="00371A84"/>
    <w:rsid w:val="00372A33"/>
    <w:rsid w:val="0037435C"/>
    <w:rsid w:val="00374552"/>
    <w:rsid w:val="00376799"/>
    <w:rsid w:val="00376AED"/>
    <w:rsid w:val="0038078C"/>
    <w:rsid w:val="003819DD"/>
    <w:rsid w:val="00381CDA"/>
    <w:rsid w:val="00383FB0"/>
    <w:rsid w:val="003840A4"/>
    <w:rsid w:val="00384936"/>
    <w:rsid w:val="00387F0D"/>
    <w:rsid w:val="0039160A"/>
    <w:rsid w:val="0039189E"/>
    <w:rsid w:val="00391F35"/>
    <w:rsid w:val="00393133"/>
    <w:rsid w:val="003938AB"/>
    <w:rsid w:val="00393C36"/>
    <w:rsid w:val="003946A5"/>
    <w:rsid w:val="00394981"/>
    <w:rsid w:val="003A04C9"/>
    <w:rsid w:val="003A13F1"/>
    <w:rsid w:val="003A5357"/>
    <w:rsid w:val="003A6707"/>
    <w:rsid w:val="003A7CC9"/>
    <w:rsid w:val="003B1B1F"/>
    <w:rsid w:val="003B2D10"/>
    <w:rsid w:val="003B3A94"/>
    <w:rsid w:val="003B4555"/>
    <w:rsid w:val="003B775F"/>
    <w:rsid w:val="003C06B4"/>
    <w:rsid w:val="003C3B1B"/>
    <w:rsid w:val="003C7AA7"/>
    <w:rsid w:val="003D0C38"/>
    <w:rsid w:val="003D1EFA"/>
    <w:rsid w:val="003D30D1"/>
    <w:rsid w:val="003D4817"/>
    <w:rsid w:val="003D53E6"/>
    <w:rsid w:val="003D59BB"/>
    <w:rsid w:val="003D5A8B"/>
    <w:rsid w:val="003D7388"/>
    <w:rsid w:val="003E537D"/>
    <w:rsid w:val="003E7099"/>
    <w:rsid w:val="003F09EF"/>
    <w:rsid w:val="003F0EA9"/>
    <w:rsid w:val="003F1201"/>
    <w:rsid w:val="003F2665"/>
    <w:rsid w:val="003F3A7A"/>
    <w:rsid w:val="003F63F8"/>
    <w:rsid w:val="003F6C0D"/>
    <w:rsid w:val="003F793E"/>
    <w:rsid w:val="00400D31"/>
    <w:rsid w:val="004018F3"/>
    <w:rsid w:val="00401F19"/>
    <w:rsid w:val="00402154"/>
    <w:rsid w:val="004041BE"/>
    <w:rsid w:val="00405495"/>
    <w:rsid w:val="00410BCF"/>
    <w:rsid w:val="00410F2C"/>
    <w:rsid w:val="00412DE7"/>
    <w:rsid w:val="00413169"/>
    <w:rsid w:val="00414983"/>
    <w:rsid w:val="004163F9"/>
    <w:rsid w:val="0041675D"/>
    <w:rsid w:val="00416E40"/>
    <w:rsid w:val="004175CE"/>
    <w:rsid w:val="004202A9"/>
    <w:rsid w:val="00422221"/>
    <w:rsid w:val="00423D0B"/>
    <w:rsid w:val="004272EE"/>
    <w:rsid w:val="00427DCC"/>
    <w:rsid w:val="0043085C"/>
    <w:rsid w:val="0043111F"/>
    <w:rsid w:val="00434C7B"/>
    <w:rsid w:val="00434D98"/>
    <w:rsid w:val="00436AFC"/>
    <w:rsid w:val="00437104"/>
    <w:rsid w:val="0044065A"/>
    <w:rsid w:val="00441B76"/>
    <w:rsid w:val="00442983"/>
    <w:rsid w:val="00443B24"/>
    <w:rsid w:val="00443CD9"/>
    <w:rsid w:val="00444CCE"/>
    <w:rsid w:val="004452A5"/>
    <w:rsid w:val="00447D42"/>
    <w:rsid w:val="00450167"/>
    <w:rsid w:val="00452443"/>
    <w:rsid w:val="00453CDD"/>
    <w:rsid w:val="0045451D"/>
    <w:rsid w:val="004548EE"/>
    <w:rsid w:val="0045532A"/>
    <w:rsid w:val="004576EE"/>
    <w:rsid w:val="00457C6E"/>
    <w:rsid w:val="00460DF2"/>
    <w:rsid w:val="004629CC"/>
    <w:rsid w:val="004640FB"/>
    <w:rsid w:val="004656C6"/>
    <w:rsid w:val="00467A26"/>
    <w:rsid w:val="00473FC2"/>
    <w:rsid w:val="00474DB9"/>
    <w:rsid w:val="00477581"/>
    <w:rsid w:val="00484152"/>
    <w:rsid w:val="00490D0F"/>
    <w:rsid w:val="00495E51"/>
    <w:rsid w:val="00496135"/>
    <w:rsid w:val="00496A49"/>
    <w:rsid w:val="004974C2"/>
    <w:rsid w:val="004975DF"/>
    <w:rsid w:val="004A0B6C"/>
    <w:rsid w:val="004A45CB"/>
    <w:rsid w:val="004A5CFC"/>
    <w:rsid w:val="004A5DE8"/>
    <w:rsid w:val="004A7E3C"/>
    <w:rsid w:val="004B0B2E"/>
    <w:rsid w:val="004B3037"/>
    <w:rsid w:val="004B5222"/>
    <w:rsid w:val="004B6823"/>
    <w:rsid w:val="004B77F3"/>
    <w:rsid w:val="004C2170"/>
    <w:rsid w:val="004C2BBF"/>
    <w:rsid w:val="004C4393"/>
    <w:rsid w:val="004C54BD"/>
    <w:rsid w:val="004C59EA"/>
    <w:rsid w:val="004C7ABF"/>
    <w:rsid w:val="004D1157"/>
    <w:rsid w:val="004D2033"/>
    <w:rsid w:val="004D2BDE"/>
    <w:rsid w:val="004D3D5D"/>
    <w:rsid w:val="004D5317"/>
    <w:rsid w:val="004D5719"/>
    <w:rsid w:val="004D6841"/>
    <w:rsid w:val="004D69C6"/>
    <w:rsid w:val="004D7B01"/>
    <w:rsid w:val="004E5890"/>
    <w:rsid w:val="004E5AD0"/>
    <w:rsid w:val="004E6167"/>
    <w:rsid w:val="004E7A63"/>
    <w:rsid w:val="004F1584"/>
    <w:rsid w:val="004F312C"/>
    <w:rsid w:val="004F5043"/>
    <w:rsid w:val="00500E77"/>
    <w:rsid w:val="00503456"/>
    <w:rsid w:val="00507187"/>
    <w:rsid w:val="00507566"/>
    <w:rsid w:val="00513085"/>
    <w:rsid w:val="00515135"/>
    <w:rsid w:val="005152A7"/>
    <w:rsid w:val="00515EF7"/>
    <w:rsid w:val="005163F2"/>
    <w:rsid w:val="00517B1D"/>
    <w:rsid w:val="00523434"/>
    <w:rsid w:val="00524205"/>
    <w:rsid w:val="00524DEF"/>
    <w:rsid w:val="00526C1C"/>
    <w:rsid w:val="00527363"/>
    <w:rsid w:val="00530DA3"/>
    <w:rsid w:val="00533A66"/>
    <w:rsid w:val="00536DFD"/>
    <w:rsid w:val="00537465"/>
    <w:rsid w:val="005419E5"/>
    <w:rsid w:val="00541E66"/>
    <w:rsid w:val="005455DA"/>
    <w:rsid w:val="005463F8"/>
    <w:rsid w:val="00550AA8"/>
    <w:rsid w:val="00552AA0"/>
    <w:rsid w:val="005537FE"/>
    <w:rsid w:val="0055404E"/>
    <w:rsid w:val="0055485A"/>
    <w:rsid w:val="00554D99"/>
    <w:rsid w:val="005550AD"/>
    <w:rsid w:val="005600F3"/>
    <w:rsid w:val="005606BE"/>
    <w:rsid w:val="00562083"/>
    <w:rsid w:val="00564CBA"/>
    <w:rsid w:val="00565191"/>
    <w:rsid w:val="00566D04"/>
    <w:rsid w:val="0056721F"/>
    <w:rsid w:val="005704ED"/>
    <w:rsid w:val="00570A2C"/>
    <w:rsid w:val="00570EF5"/>
    <w:rsid w:val="00571058"/>
    <w:rsid w:val="0057146A"/>
    <w:rsid w:val="005722C5"/>
    <w:rsid w:val="00573B5E"/>
    <w:rsid w:val="00577844"/>
    <w:rsid w:val="0057796D"/>
    <w:rsid w:val="00581987"/>
    <w:rsid w:val="00581E4E"/>
    <w:rsid w:val="0059183E"/>
    <w:rsid w:val="00591EE0"/>
    <w:rsid w:val="00592421"/>
    <w:rsid w:val="005934F3"/>
    <w:rsid w:val="00593E98"/>
    <w:rsid w:val="00595B84"/>
    <w:rsid w:val="005A110B"/>
    <w:rsid w:val="005A1C74"/>
    <w:rsid w:val="005A25D8"/>
    <w:rsid w:val="005A3806"/>
    <w:rsid w:val="005A50DB"/>
    <w:rsid w:val="005A61CD"/>
    <w:rsid w:val="005A6572"/>
    <w:rsid w:val="005A7B3A"/>
    <w:rsid w:val="005B0624"/>
    <w:rsid w:val="005B206D"/>
    <w:rsid w:val="005B565B"/>
    <w:rsid w:val="005B5AC2"/>
    <w:rsid w:val="005C2C2C"/>
    <w:rsid w:val="005C37A6"/>
    <w:rsid w:val="005C3927"/>
    <w:rsid w:val="005C7540"/>
    <w:rsid w:val="005C7BF3"/>
    <w:rsid w:val="005D00F8"/>
    <w:rsid w:val="005D05BA"/>
    <w:rsid w:val="005D1A1A"/>
    <w:rsid w:val="005D5AF0"/>
    <w:rsid w:val="005D7231"/>
    <w:rsid w:val="005E25F6"/>
    <w:rsid w:val="005E28FA"/>
    <w:rsid w:val="005E30EC"/>
    <w:rsid w:val="005E4B44"/>
    <w:rsid w:val="005E6E57"/>
    <w:rsid w:val="005F00F0"/>
    <w:rsid w:val="005F2F47"/>
    <w:rsid w:val="005F3236"/>
    <w:rsid w:val="005F5009"/>
    <w:rsid w:val="005F7142"/>
    <w:rsid w:val="0060056F"/>
    <w:rsid w:val="0060131E"/>
    <w:rsid w:val="0060181C"/>
    <w:rsid w:val="00602A52"/>
    <w:rsid w:val="00602F93"/>
    <w:rsid w:val="006033A3"/>
    <w:rsid w:val="006041A3"/>
    <w:rsid w:val="00606169"/>
    <w:rsid w:val="00606305"/>
    <w:rsid w:val="006063E2"/>
    <w:rsid w:val="00606517"/>
    <w:rsid w:val="00607A63"/>
    <w:rsid w:val="0061128F"/>
    <w:rsid w:val="00613AE2"/>
    <w:rsid w:val="00614E0B"/>
    <w:rsid w:val="0061509E"/>
    <w:rsid w:val="00617583"/>
    <w:rsid w:val="00621BFC"/>
    <w:rsid w:val="00623232"/>
    <w:rsid w:val="00623DBD"/>
    <w:rsid w:val="00624646"/>
    <w:rsid w:val="00625878"/>
    <w:rsid w:val="006307DA"/>
    <w:rsid w:val="00632D0A"/>
    <w:rsid w:val="00635437"/>
    <w:rsid w:val="00636AED"/>
    <w:rsid w:val="00636E06"/>
    <w:rsid w:val="00643920"/>
    <w:rsid w:val="00647429"/>
    <w:rsid w:val="00647AC4"/>
    <w:rsid w:val="00651C43"/>
    <w:rsid w:val="0065213B"/>
    <w:rsid w:val="0065270E"/>
    <w:rsid w:val="0065286D"/>
    <w:rsid w:val="006528B1"/>
    <w:rsid w:val="0065348A"/>
    <w:rsid w:val="00653BEE"/>
    <w:rsid w:val="00653D59"/>
    <w:rsid w:val="00654785"/>
    <w:rsid w:val="006549D0"/>
    <w:rsid w:val="00655004"/>
    <w:rsid w:val="00655F8F"/>
    <w:rsid w:val="00656546"/>
    <w:rsid w:val="00657B87"/>
    <w:rsid w:val="00661457"/>
    <w:rsid w:val="006623A8"/>
    <w:rsid w:val="0066377F"/>
    <w:rsid w:val="00664460"/>
    <w:rsid w:val="00665EB7"/>
    <w:rsid w:val="00666209"/>
    <w:rsid w:val="00666A9F"/>
    <w:rsid w:val="00667D4D"/>
    <w:rsid w:val="006702E2"/>
    <w:rsid w:val="00670E59"/>
    <w:rsid w:val="00670F4D"/>
    <w:rsid w:val="0067148B"/>
    <w:rsid w:val="006728F6"/>
    <w:rsid w:val="00675453"/>
    <w:rsid w:val="00675A7A"/>
    <w:rsid w:val="006760E8"/>
    <w:rsid w:val="00676A24"/>
    <w:rsid w:val="00676E71"/>
    <w:rsid w:val="006773BB"/>
    <w:rsid w:val="00677900"/>
    <w:rsid w:val="00677D53"/>
    <w:rsid w:val="00680167"/>
    <w:rsid w:val="00681293"/>
    <w:rsid w:val="0068250D"/>
    <w:rsid w:val="00683038"/>
    <w:rsid w:val="006831F7"/>
    <w:rsid w:val="006865DE"/>
    <w:rsid w:val="00687544"/>
    <w:rsid w:val="00692500"/>
    <w:rsid w:val="00694B6D"/>
    <w:rsid w:val="00694BB7"/>
    <w:rsid w:val="00694DC4"/>
    <w:rsid w:val="00697248"/>
    <w:rsid w:val="006A2271"/>
    <w:rsid w:val="006A4F42"/>
    <w:rsid w:val="006A4F84"/>
    <w:rsid w:val="006A5C76"/>
    <w:rsid w:val="006A634A"/>
    <w:rsid w:val="006B0AA4"/>
    <w:rsid w:val="006B0E7C"/>
    <w:rsid w:val="006B25E6"/>
    <w:rsid w:val="006B2A78"/>
    <w:rsid w:val="006B3B21"/>
    <w:rsid w:val="006B470D"/>
    <w:rsid w:val="006B514F"/>
    <w:rsid w:val="006B609F"/>
    <w:rsid w:val="006B7CDE"/>
    <w:rsid w:val="006B7DDE"/>
    <w:rsid w:val="006C04E5"/>
    <w:rsid w:val="006C09B8"/>
    <w:rsid w:val="006C204A"/>
    <w:rsid w:val="006C3367"/>
    <w:rsid w:val="006C39F6"/>
    <w:rsid w:val="006C3C4B"/>
    <w:rsid w:val="006C48F4"/>
    <w:rsid w:val="006C4912"/>
    <w:rsid w:val="006C4B7B"/>
    <w:rsid w:val="006C4FD8"/>
    <w:rsid w:val="006C50B9"/>
    <w:rsid w:val="006C5514"/>
    <w:rsid w:val="006C7DCB"/>
    <w:rsid w:val="006D13AB"/>
    <w:rsid w:val="006D41CD"/>
    <w:rsid w:val="006D47B5"/>
    <w:rsid w:val="006D65BD"/>
    <w:rsid w:val="006D6795"/>
    <w:rsid w:val="006D6A3B"/>
    <w:rsid w:val="006D6DC0"/>
    <w:rsid w:val="006D7347"/>
    <w:rsid w:val="006E0C97"/>
    <w:rsid w:val="006E1985"/>
    <w:rsid w:val="006E6D28"/>
    <w:rsid w:val="006F1378"/>
    <w:rsid w:val="006F2DAA"/>
    <w:rsid w:val="006F428C"/>
    <w:rsid w:val="006F482A"/>
    <w:rsid w:val="006F4E77"/>
    <w:rsid w:val="006F6711"/>
    <w:rsid w:val="00700A5D"/>
    <w:rsid w:val="00702358"/>
    <w:rsid w:val="00703D13"/>
    <w:rsid w:val="007040A9"/>
    <w:rsid w:val="00704CED"/>
    <w:rsid w:val="00705023"/>
    <w:rsid w:val="00706981"/>
    <w:rsid w:val="007076CF"/>
    <w:rsid w:val="00711A15"/>
    <w:rsid w:val="007127D8"/>
    <w:rsid w:val="00713407"/>
    <w:rsid w:val="007141EF"/>
    <w:rsid w:val="00714E34"/>
    <w:rsid w:val="00721296"/>
    <w:rsid w:val="00722B49"/>
    <w:rsid w:val="007234FB"/>
    <w:rsid w:val="00723D73"/>
    <w:rsid w:val="00723DD6"/>
    <w:rsid w:val="00724CB8"/>
    <w:rsid w:val="00725BC3"/>
    <w:rsid w:val="00725FC9"/>
    <w:rsid w:val="00726973"/>
    <w:rsid w:val="00727D82"/>
    <w:rsid w:val="0073020A"/>
    <w:rsid w:val="00733BA2"/>
    <w:rsid w:val="007344DE"/>
    <w:rsid w:val="00736A3C"/>
    <w:rsid w:val="00737681"/>
    <w:rsid w:val="00742560"/>
    <w:rsid w:val="0074282A"/>
    <w:rsid w:val="00744F51"/>
    <w:rsid w:val="00746C70"/>
    <w:rsid w:val="00747642"/>
    <w:rsid w:val="00750822"/>
    <w:rsid w:val="007511DF"/>
    <w:rsid w:val="00752E53"/>
    <w:rsid w:val="0075359C"/>
    <w:rsid w:val="00757C72"/>
    <w:rsid w:val="007608C7"/>
    <w:rsid w:val="0076253A"/>
    <w:rsid w:val="00763DB6"/>
    <w:rsid w:val="00765BBA"/>
    <w:rsid w:val="00765FA4"/>
    <w:rsid w:val="00767F90"/>
    <w:rsid w:val="0077032D"/>
    <w:rsid w:val="007703ED"/>
    <w:rsid w:val="007734A9"/>
    <w:rsid w:val="00773DA3"/>
    <w:rsid w:val="007771D6"/>
    <w:rsid w:val="0078280B"/>
    <w:rsid w:val="00785875"/>
    <w:rsid w:val="007876EE"/>
    <w:rsid w:val="00787F53"/>
    <w:rsid w:val="00790F96"/>
    <w:rsid w:val="007914D4"/>
    <w:rsid w:val="0079244A"/>
    <w:rsid w:val="00796ACD"/>
    <w:rsid w:val="007A0A1B"/>
    <w:rsid w:val="007A349F"/>
    <w:rsid w:val="007A3BEB"/>
    <w:rsid w:val="007A5D34"/>
    <w:rsid w:val="007A62DB"/>
    <w:rsid w:val="007B035D"/>
    <w:rsid w:val="007B074A"/>
    <w:rsid w:val="007B152B"/>
    <w:rsid w:val="007B1783"/>
    <w:rsid w:val="007B2C5A"/>
    <w:rsid w:val="007B46D5"/>
    <w:rsid w:val="007B5530"/>
    <w:rsid w:val="007B67AF"/>
    <w:rsid w:val="007B6D9D"/>
    <w:rsid w:val="007B7212"/>
    <w:rsid w:val="007C158C"/>
    <w:rsid w:val="007C1B28"/>
    <w:rsid w:val="007C21AC"/>
    <w:rsid w:val="007C41CD"/>
    <w:rsid w:val="007C467D"/>
    <w:rsid w:val="007C75D2"/>
    <w:rsid w:val="007C7735"/>
    <w:rsid w:val="007E019F"/>
    <w:rsid w:val="007E113E"/>
    <w:rsid w:val="007E120A"/>
    <w:rsid w:val="007E3226"/>
    <w:rsid w:val="007E54B1"/>
    <w:rsid w:val="007E6589"/>
    <w:rsid w:val="007E718E"/>
    <w:rsid w:val="007E7324"/>
    <w:rsid w:val="007F1267"/>
    <w:rsid w:val="007F2D91"/>
    <w:rsid w:val="007F3748"/>
    <w:rsid w:val="007F3B23"/>
    <w:rsid w:val="007F440A"/>
    <w:rsid w:val="00803680"/>
    <w:rsid w:val="00804502"/>
    <w:rsid w:val="00804615"/>
    <w:rsid w:val="00804714"/>
    <w:rsid w:val="008058B5"/>
    <w:rsid w:val="00806046"/>
    <w:rsid w:val="00810958"/>
    <w:rsid w:val="00810E8D"/>
    <w:rsid w:val="008131DF"/>
    <w:rsid w:val="00815A65"/>
    <w:rsid w:val="00815A8B"/>
    <w:rsid w:val="008176F7"/>
    <w:rsid w:val="00820B54"/>
    <w:rsid w:val="00822096"/>
    <w:rsid w:val="008224F6"/>
    <w:rsid w:val="00822AFE"/>
    <w:rsid w:val="00822DA3"/>
    <w:rsid w:val="00822F3F"/>
    <w:rsid w:val="00825741"/>
    <w:rsid w:val="00826AEA"/>
    <w:rsid w:val="00827C2E"/>
    <w:rsid w:val="00830DAE"/>
    <w:rsid w:val="00831444"/>
    <w:rsid w:val="00833B42"/>
    <w:rsid w:val="00836C52"/>
    <w:rsid w:val="0083772D"/>
    <w:rsid w:val="00837D77"/>
    <w:rsid w:val="00840B8C"/>
    <w:rsid w:val="00842341"/>
    <w:rsid w:val="00844431"/>
    <w:rsid w:val="00844717"/>
    <w:rsid w:val="00844782"/>
    <w:rsid w:val="0084571B"/>
    <w:rsid w:val="00847690"/>
    <w:rsid w:val="00847EA6"/>
    <w:rsid w:val="0085172D"/>
    <w:rsid w:val="008548BE"/>
    <w:rsid w:val="00854FE5"/>
    <w:rsid w:val="00856B09"/>
    <w:rsid w:val="00864245"/>
    <w:rsid w:val="00864843"/>
    <w:rsid w:val="0086617A"/>
    <w:rsid w:val="008701C5"/>
    <w:rsid w:val="008709AB"/>
    <w:rsid w:val="00871DDC"/>
    <w:rsid w:val="00872216"/>
    <w:rsid w:val="00873795"/>
    <w:rsid w:val="0087503A"/>
    <w:rsid w:val="00880620"/>
    <w:rsid w:val="00881459"/>
    <w:rsid w:val="00881B62"/>
    <w:rsid w:val="0088243D"/>
    <w:rsid w:val="00885266"/>
    <w:rsid w:val="008857E5"/>
    <w:rsid w:val="00886B8E"/>
    <w:rsid w:val="00887D7A"/>
    <w:rsid w:val="008901D6"/>
    <w:rsid w:val="00892A7F"/>
    <w:rsid w:val="008938C9"/>
    <w:rsid w:val="008946F2"/>
    <w:rsid w:val="00895251"/>
    <w:rsid w:val="0089693B"/>
    <w:rsid w:val="008A0CCE"/>
    <w:rsid w:val="008A218A"/>
    <w:rsid w:val="008A21E6"/>
    <w:rsid w:val="008A4B43"/>
    <w:rsid w:val="008A57F0"/>
    <w:rsid w:val="008A7C78"/>
    <w:rsid w:val="008B1936"/>
    <w:rsid w:val="008B2E2A"/>
    <w:rsid w:val="008B4B3F"/>
    <w:rsid w:val="008B5892"/>
    <w:rsid w:val="008B6EEF"/>
    <w:rsid w:val="008C11DA"/>
    <w:rsid w:val="008C1BD9"/>
    <w:rsid w:val="008C2B5E"/>
    <w:rsid w:val="008C34F1"/>
    <w:rsid w:val="008C4069"/>
    <w:rsid w:val="008C4791"/>
    <w:rsid w:val="008C4833"/>
    <w:rsid w:val="008C4E46"/>
    <w:rsid w:val="008C647D"/>
    <w:rsid w:val="008C73A4"/>
    <w:rsid w:val="008D0078"/>
    <w:rsid w:val="008D0909"/>
    <w:rsid w:val="008D117B"/>
    <w:rsid w:val="008D3C1E"/>
    <w:rsid w:val="008D417C"/>
    <w:rsid w:val="008D48C4"/>
    <w:rsid w:val="008D51BA"/>
    <w:rsid w:val="008D62BD"/>
    <w:rsid w:val="008D70B8"/>
    <w:rsid w:val="008E112C"/>
    <w:rsid w:val="008E12D7"/>
    <w:rsid w:val="008E2B8A"/>
    <w:rsid w:val="008E7588"/>
    <w:rsid w:val="008E7893"/>
    <w:rsid w:val="008E7B8F"/>
    <w:rsid w:val="008F4566"/>
    <w:rsid w:val="008F7C3C"/>
    <w:rsid w:val="009011AC"/>
    <w:rsid w:val="00901358"/>
    <w:rsid w:val="00901CB8"/>
    <w:rsid w:val="009057C1"/>
    <w:rsid w:val="00905F82"/>
    <w:rsid w:val="0090641A"/>
    <w:rsid w:val="00907B1C"/>
    <w:rsid w:val="0091076B"/>
    <w:rsid w:val="00912617"/>
    <w:rsid w:val="00912F7D"/>
    <w:rsid w:val="00912FFC"/>
    <w:rsid w:val="00913385"/>
    <w:rsid w:val="0091531A"/>
    <w:rsid w:val="009164E0"/>
    <w:rsid w:val="009169D2"/>
    <w:rsid w:val="0092021E"/>
    <w:rsid w:val="00920529"/>
    <w:rsid w:val="00921074"/>
    <w:rsid w:val="00921E74"/>
    <w:rsid w:val="0092262C"/>
    <w:rsid w:val="00924FC0"/>
    <w:rsid w:val="00926452"/>
    <w:rsid w:val="009270D7"/>
    <w:rsid w:val="00931911"/>
    <w:rsid w:val="00931F7D"/>
    <w:rsid w:val="0093211D"/>
    <w:rsid w:val="0093234A"/>
    <w:rsid w:val="00932523"/>
    <w:rsid w:val="00933236"/>
    <w:rsid w:val="00935D95"/>
    <w:rsid w:val="00937EAA"/>
    <w:rsid w:val="00940951"/>
    <w:rsid w:val="009430D7"/>
    <w:rsid w:val="0094335E"/>
    <w:rsid w:val="0094447A"/>
    <w:rsid w:val="009449BA"/>
    <w:rsid w:val="009451E5"/>
    <w:rsid w:val="009452EA"/>
    <w:rsid w:val="0094739D"/>
    <w:rsid w:val="00947625"/>
    <w:rsid w:val="00947BC6"/>
    <w:rsid w:val="00950446"/>
    <w:rsid w:val="009510FF"/>
    <w:rsid w:val="00952E96"/>
    <w:rsid w:val="00954F39"/>
    <w:rsid w:val="00955C77"/>
    <w:rsid w:val="009565C8"/>
    <w:rsid w:val="00956EDA"/>
    <w:rsid w:val="009667E3"/>
    <w:rsid w:val="009712C4"/>
    <w:rsid w:val="00971400"/>
    <w:rsid w:val="00971B31"/>
    <w:rsid w:val="00971C4F"/>
    <w:rsid w:val="00973460"/>
    <w:rsid w:val="00973F43"/>
    <w:rsid w:val="009744AC"/>
    <w:rsid w:val="009754F6"/>
    <w:rsid w:val="00981754"/>
    <w:rsid w:val="009838F9"/>
    <w:rsid w:val="00985DA4"/>
    <w:rsid w:val="00987254"/>
    <w:rsid w:val="009872C2"/>
    <w:rsid w:val="00990D7A"/>
    <w:rsid w:val="00990F38"/>
    <w:rsid w:val="0099137C"/>
    <w:rsid w:val="0099154A"/>
    <w:rsid w:val="00995C36"/>
    <w:rsid w:val="0099757B"/>
    <w:rsid w:val="009A08C9"/>
    <w:rsid w:val="009A1E9E"/>
    <w:rsid w:val="009A1F2E"/>
    <w:rsid w:val="009A200E"/>
    <w:rsid w:val="009A3563"/>
    <w:rsid w:val="009B162D"/>
    <w:rsid w:val="009B2EBA"/>
    <w:rsid w:val="009B510E"/>
    <w:rsid w:val="009B5CE7"/>
    <w:rsid w:val="009B6150"/>
    <w:rsid w:val="009C1042"/>
    <w:rsid w:val="009C3FAE"/>
    <w:rsid w:val="009C41F6"/>
    <w:rsid w:val="009C5A8D"/>
    <w:rsid w:val="009D081F"/>
    <w:rsid w:val="009D0FC5"/>
    <w:rsid w:val="009D1D9B"/>
    <w:rsid w:val="009D1E39"/>
    <w:rsid w:val="009D1E6F"/>
    <w:rsid w:val="009D3AAD"/>
    <w:rsid w:val="009D3BBF"/>
    <w:rsid w:val="009D6EAA"/>
    <w:rsid w:val="009E1585"/>
    <w:rsid w:val="009E2B8D"/>
    <w:rsid w:val="009E52D1"/>
    <w:rsid w:val="009E6EFC"/>
    <w:rsid w:val="009F206C"/>
    <w:rsid w:val="009F2F97"/>
    <w:rsid w:val="009F569D"/>
    <w:rsid w:val="00A00214"/>
    <w:rsid w:val="00A0128D"/>
    <w:rsid w:val="00A05B73"/>
    <w:rsid w:val="00A05CAF"/>
    <w:rsid w:val="00A05E92"/>
    <w:rsid w:val="00A11677"/>
    <w:rsid w:val="00A12C36"/>
    <w:rsid w:val="00A15B21"/>
    <w:rsid w:val="00A162C7"/>
    <w:rsid w:val="00A20B8A"/>
    <w:rsid w:val="00A25627"/>
    <w:rsid w:val="00A2582A"/>
    <w:rsid w:val="00A25FDA"/>
    <w:rsid w:val="00A27A51"/>
    <w:rsid w:val="00A30099"/>
    <w:rsid w:val="00A309D1"/>
    <w:rsid w:val="00A30CE2"/>
    <w:rsid w:val="00A31C2D"/>
    <w:rsid w:val="00A33E68"/>
    <w:rsid w:val="00A35549"/>
    <w:rsid w:val="00A35C79"/>
    <w:rsid w:val="00A41344"/>
    <w:rsid w:val="00A42289"/>
    <w:rsid w:val="00A434C3"/>
    <w:rsid w:val="00A47ECB"/>
    <w:rsid w:val="00A53506"/>
    <w:rsid w:val="00A53853"/>
    <w:rsid w:val="00A55BAD"/>
    <w:rsid w:val="00A55FE3"/>
    <w:rsid w:val="00A562DF"/>
    <w:rsid w:val="00A57F7C"/>
    <w:rsid w:val="00A60299"/>
    <w:rsid w:val="00A60B3B"/>
    <w:rsid w:val="00A614FF"/>
    <w:rsid w:val="00A61C70"/>
    <w:rsid w:val="00A65C2E"/>
    <w:rsid w:val="00A6647B"/>
    <w:rsid w:val="00A667B5"/>
    <w:rsid w:val="00A72D47"/>
    <w:rsid w:val="00A743C0"/>
    <w:rsid w:val="00A74D57"/>
    <w:rsid w:val="00A804FA"/>
    <w:rsid w:val="00A82E58"/>
    <w:rsid w:val="00A83CD2"/>
    <w:rsid w:val="00A84239"/>
    <w:rsid w:val="00A854A6"/>
    <w:rsid w:val="00A86378"/>
    <w:rsid w:val="00A878A3"/>
    <w:rsid w:val="00A912FC"/>
    <w:rsid w:val="00A91522"/>
    <w:rsid w:val="00A92A82"/>
    <w:rsid w:val="00A959F1"/>
    <w:rsid w:val="00AA12AB"/>
    <w:rsid w:val="00AA4493"/>
    <w:rsid w:val="00AA5B6E"/>
    <w:rsid w:val="00AA5F63"/>
    <w:rsid w:val="00AA69E3"/>
    <w:rsid w:val="00AA7516"/>
    <w:rsid w:val="00AB02F1"/>
    <w:rsid w:val="00AB27CA"/>
    <w:rsid w:val="00AB2F26"/>
    <w:rsid w:val="00AB56D8"/>
    <w:rsid w:val="00AB6A95"/>
    <w:rsid w:val="00AB6AB7"/>
    <w:rsid w:val="00AC2245"/>
    <w:rsid w:val="00AC2F48"/>
    <w:rsid w:val="00AC480E"/>
    <w:rsid w:val="00AC499A"/>
    <w:rsid w:val="00AD07D1"/>
    <w:rsid w:val="00AD116B"/>
    <w:rsid w:val="00AD1E7F"/>
    <w:rsid w:val="00AD2041"/>
    <w:rsid w:val="00AD21D0"/>
    <w:rsid w:val="00AD2932"/>
    <w:rsid w:val="00AD42FC"/>
    <w:rsid w:val="00AD6665"/>
    <w:rsid w:val="00AD72A0"/>
    <w:rsid w:val="00AE0AC7"/>
    <w:rsid w:val="00AE15F7"/>
    <w:rsid w:val="00AE18EB"/>
    <w:rsid w:val="00AE258B"/>
    <w:rsid w:val="00AE6DD0"/>
    <w:rsid w:val="00AE77E8"/>
    <w:rsid w:val="00AE7DCB"/>
    <w:rsid w:val="00AF1885"/>
    <w:rsid w:val="00AF64C0"/>
    <w:rsid w:val="00AF6F6C"/>
    <w:rsid w:val="00B037F5"/>
    <w:rsid w:val="00B0418C"/>
    <w:rsid w:val="00B051DA"/>
    <w:rsid w:val="00B06421"/>
    <w:rsid w:val="00B076E7"/>
    <w:rsid w:val="00B0772B"/>
    <w:rsid w:val="00B07D32"/>
    <w:rsid w:val="00B07D9F"/>
    <w:rsid w:val="00B11641"/>
    <w:rsid w:val="00B1291C"/>
    <w:rsid w:val="00B13068"/>
    <w:rsid w:val="00B132CA"/>
    <w:rsid w:val="00B14AFC"/>
    <w:rsid w:val="00B1655E"/>
    <w:rsid w:val="00B175DE"/>
    <w:rsid w:val="00B263D2"/>
    <w:rsid w:val="00B2753D"/>
    <w:rsid w:val="00B27D66"/>
    <w:rsid w:val="00B309B2"/>
    <w:rsid w:val="00B3161E"/>
    <w:rsid w:val="00B35052"/>
    <w:rsid w:val="00B373E8"/>
    <w:rsid w:val="00B400BE"/>
    <w:rsid w:val="00B418EF"/>
    <w:rsid w:val="00B425EE"/>
    <w:rsid w:val="00B4473D"/>
    <w:rsid w:val="00B452BC"/>
    <w:rsid w:val="00B456DD"/>
    <w:rsid w:val="00B46081"/>
    <w:rsid w:val="00B46089"/>
    <w:rsid w:val="00B46C92"/>
    <w:rsid w:val="00B46ED7"/>
    <w:rsid w:val="00B47582"/>
    <w:rsid w:val="00B5110B"/>
    <w:rsid w:val="00B5151B"/>
    <w:rsid w:val="00B5231E"/>
    <w:rsid w:val="00B54D94"/>
    <w:rsid w:val="00B568FA"/>
    <w:rsid w:val="00B57168"/>
    <w:rsid w:val="00B57552"/>
    <w:rsid w:val="00B577A2"/>
    <w:rsid w:val="00B6102C"/>
    <w:rsid w:val="00B62B65"/>
    <w:rsid w:val="00B63904"/>
    <w:rsid w:val="00B647D9"/>
    <w:rsid w:val="00B654C6"/>
    <w:rsid w:val="00B66B87"/>
    <w:rsid w:val="00B67A32"/>
    <w:rsid w:val="00B723D4"/>
    <w:rsid w:val="00B75D4C"/>
    <w:rsid w:val="00B81E56"/>
    <w:rsid w:val="00B84B58"/>
    <w:rsid w:val="00B857D2"/>
    <w:rsid w:val="00B85C24"/>
    <w:rsid w:val="00B93467"/>
    <w:rsid w:val="00B94C64"/>
    <w:rsid w:val="00B95899"/>
    <w:rsid w:val="00BA0E4B"/>
    <w:rsid w:val="00BA5152"/>
    <w:rsid w:val="00BA6DEB"/>
    <w:rsid w:val="00BA762A"/>
    <w:rsid w:val="00BB097B"/>
    <w:rsid w:val="00BB11FB"/>
    <w:rsid w:val="00BB4000"/>
    <w:rsid w:val="00BB7B38"/>
    <w:rsid w:val="00BC0F55"/>
    <w:rsid w:val="00BC640E"/>
    <w:rsid w:val="00BC6A66"/>
    <w:rsid w:val="00BC78CF"/>
    <w:rsid w:val="00BD0102"/>
    <w:rsid w:val="00BD0126"/>
    <w:rsid w:val="00BD0D98"/>
    <w:rsid w:val="00BD3160"/>
    <w:rsid w:val="00BD702B"/>
    <w:rsid w:val="00BE0426"/>
    <w:rsid w:val="00BE2BFC"/>
    <w:rsid w:val="00BE691D"/>
    <w:rsid w:val="00BF0CAA"/>
    <w:rsid w:val="00BF25CA"/>
    <w:rsid w:val="00BF4299"/>
    <w:rsid w:val="00BF5A18"/>
    <w:rsid w:val="00BF7AB6"/>
    <w:rsid w:val="00BF7D94"/>
    <w:rsid w:val="00C012B3"/>
    <w:rsid w:val="00C0296A"/>
    <w:rsid w:val="00C043B3"/>
    <w:rsid w:val="00C04C5D"/>
    <w:rsid w:val="00C06B86"/>
    <w:rsid w:val="00C10741"/>
    <w:rsid w:val="00C10B96"/>
    <w:rsid w:val="00C11D05"/>
    <w:rsid w:val="00C12FD2"/>
    <w:rsid w:val="00C133A0"/>
    <w:rsid w:val="00C16E44"/>
    <w:rsid w:val="00C2138F"/>
    <w:rsid w:val="00C22406"/>
    <w:rsid w:val="00C23966"/>
    <w:rsid w:val="00C23DB4"/>
    <w:rsid w:val="00C2574B"/>
    <w:rsid w:val="00C26B75"/>
    <w:rsid w:val="00C315D9"/>
    <w:rsid w:val="00C32CD4"/>
    <w:rsid w:val="00C33795"/>
    <w:rsid w:val="00C42482"/>
    <w:rsid w:val="00C42BC5"/>
    <w:rsid w:val="00C43BA9"/>
    <w:rsid w:val="00C443AB"/>
    <w:rsid w:val="00C45179"/>
    <w:rsid w:val="00C466A3"/>
    <w:rsid w:val="00C47B58"/>
    <w:rsid w:val="00C50070"/>
    <w:rsid w:val="00C52836"/>
    <w:rsid w:val="00C529C0"/>
    <w:rsid w:val="00C535A0"/>
    <w:rsid w:val="00C53EAF"/>
    <w:rsid w:val="00C548EB"/>
    <w:rsid w:val="00C54BB4"/>
    <w:rsid w:val="00C568C8"/>
    <w:rsid w:val="00C606B4"/>
    <w:rsid w:val="00C62E00"/>
    <w:rsid w:val="00C630A1"/>
    <w:rsid w:val="00C65092"/>
    <w:rsid w:val="00C66830"/>
    <w:rsid w:val="00C66EB7"/>
    <w:rsid w:val="00C67B1C"/>
    <w:rsid w:val="00C712A1"/>
    <w:rsid w:val="00C72B98"/>
    <w:rsid w:val="00C72CB2"/>
    <w:rsid w:val="00C73F85"/>
    <w:rsid w:val="00C74029"/>
    <w:rsid w:val="00C74D9B"/>
    <w:rsid w:val="00C76092"/>
    <w:rsid w:val="00C769EC"/>
    <w:rsid w:val="00C770DD"/>
    <w:rsid w:val="00C80D89"/>
    <w:rsid w:val="00C81281"/>
    <w:rsid w:val="00C8143D"/>
    <w:rsid w:val="00C818CC"/>
    <w:rsid w:val="00C81EE1"/>
    <w:rsid w:val="00C8401F"/>
    <w:rsid w:val="00C85B35"/>
    <w:rsid w:val="00C85FC1"/>
    <w:rsid w:val="00C91457"/>
    <w:rsid w:val="00C929DE"/>
    <w:rsid w:val="00C95867"/>
    <w:rsid w:val="00C96228"/>
    <w:rsid w:val="00CA23E7"/>
    <w:rsid w:val="00CA3C7C"/>
    <w:rsid w:val="00CA3D94"/>
    <w:rsid w:val="00CA65AE"/>
    <w:rsid w:val="00CA6D96"/>
    <w:rsid w:val="00CB10B9"/>
    <w:rsid w:val="00CB3C29"/>
    <w:rsid w:val="00CB45E6"/>
    <w:rsid w:val="00CB4C10"/>
    <w:rsid w:val="00CB5177"/>
    <w:rsid w:val="00CB65B1"/>
    <w:rsid w:val="00CB758D"/>
    <w:rsid w:val="00CC0B35"/>
    <w:rsid w:val="00CC0FE3"/>
    <w:rsid w:val="00CC1004"/>
    <w:rsid w:val="00CC12BF"/>
    <w:rsid w:val="00CC31B7"/>
    <w:rsid w:val="00CC4BFB"/>
    <w:rsid w:val="00CC5B4A"/>
    <w:rsid w:val="00CC691B"/>
    <w:rsid w:val="00CC693F"/>
    <w:rsid w:val="00CC6E28"/>
    <w:rsid w:val="00CC7D98"/>
    <w:rsid w:val="00CD2F11"/>
    <w:rsid w:val="00CD43E8"/>
    <w:rsid w:val="00CD4EB0"/>
    <w:rsid w:val="00CD5E29"/>
    <w:rsid w:val="00CD6C02"/>
    <w:rsid w:val="00CE27C1"/>
    <w:rsid w:val="00CE3234"/>
    <w:rsid w:val="00CE522D"/>
    <w:rsid w:val="00CF0EE3"/>
    <w:rsid w:val="00CF1799"/>
    <w:rsid w:val="00CF1DBC"/>
    <w:rsid w:val="00CF2647"/>
    <w:rsid w:val="00CF370C"/>
    <w:rsid w:val="00CF5D97"/>
    <w:rsid w:val="00CF60F5"/>
    <w:rsid w:val="00D011CA"/>
    <w:rsid w:val="00D02E06"/>
    <w:rsid w:val="00D05C5A"/>
    <w:rsid w:val="00D061A2"/>
    <w:rsid w:val="00D07561"/>
    <w:rsid w:val="00D07700"/>
    <w:rsid w:val="00D10061"/>
    <w:rsid w:val="00D104B2"/>
    <w:rsid w:val="00D1387E"/>
    <w:rsid w:val="00D15165"/>
    <w:rsid w:val="00D15C2D"/>
    <w:rsid w:val="00D16656"/>
    <w:rsid w:val="00D17D65"/>
    <w:rsid w:val="00D20576"/>
    <w:rsid w:val="00D2195E"/>
    <w:rsid w:val="00D2318A"/>
    <w:rsid w:val="00D23EAA"/>
    <w:rsid w:val="00D243B2"/>
    <w:rsid w:val="00D24A4C"/>
    <w:rsid w:val="00D27890"/>
    <w:rsid w:val="00D355B6"/>
    <w:rsid w:val="00D3592D"/>
    <w:rsid w:val="00D3631D"/>
    <w:rsid w:val="00D36D52"/>
    <w:rsid w:val="00D400EA"/>
    <w:rsid w:val="00D430AB"/>
    <w:rsid w:val="00D431D2"/>
    <w:rsid w:val="00D4327D"/>
    <w:rsid w:val="00D4374B"/>
    <w:rsid w:val="00D44BD6"/>
    <w:rsid w:val="00D44E1D"/>
    <w:rsid w:val="00D45297"/>
    <w:rsid w:val="00D52600"/>
    <w:rsid w:val="00D532FF"/>
    <w:rsid w:val="00D54014"/>
    <w:rsid w:val="00D551D1"/>
    <w:rsid w:val="00D57603"/>
    <w:rsid w:val="00D60DF8"/>
    <w:rsid w:val="00D622AC"/>
    <w:rsid w:val="00D623F7"/>
    <w:rsid w:val="00D6400F"/>
    <w:rsid w:val="00D666DF"/>
    <w:rsid w:val="00D66916"/>
    <w:rsid w:val="00D66983"/>
    <w:rsid w:val="00D66C81"/>
    <w:rsid w:val="00D67896"/>
    <w:rsid w:val="00D73A88"/>
    <w:rsid w:val="00D73BB9"/>
    <w:rsid w:val="00D81E75"/>
    <w:rsid w:val="00D84148"/>
    <w:rsid w:val="00D85607"/>
    <w:rsid w:val="00D87A03"/>
    <w:rsid w:val="00D9248D"/>
    <w:rsid w:val="00D95A6A"/>
    <w:rsid w:val="00D97119"/>
    <w:rsid w:val="00D972C3"/>
    <w:rsid w:val="00D973CB"/>
    <w:rsid w:val="00D979B1"/>
    <w:rsid w:val="00DA336E"/>
    <w:rsid w:val="00DA3C98"/>
    <w:rsid w:val="00DA4043"/>
    <w:rsid w:val="00DA4074"/>
    <w:rsid w:val="00DA4BE7"/>
    <w:rsid w:val="00DB0006"/>
    <w:rsid w:val="00DB0339"/>
    <w:rsid w:val="00DB1A80"/>
    <w:rsid w:val="00DB4F7A"/>
    <w:rsid w:val="00DB6939"/>
    <w:rsid w:val="00DB7AEF"/>
    <w:rsid w:val="00DC0B1C"/>
    <w:rsid w:val="00DC1CE3"/>
    <w:rsid w:val="00DC1ED8"/>
    <w:rsid w:val="00DC28A7"/>
    <w:rsid w:val="00DC37AB"/>
    <w:rsid w:val="00DC5083"/>
    <w:rsid w:val="00DC54AB"/>
    <w:rsid w:val="00DC5CBD"/>
    <w:rsid w:val="00DC6246"/>
    <w:rsid w:val="00DD32BE"/>
    <w:rsid w:val="00DD3CD8"/>
    <w:rsid w:val="00DD45B6"/>
    <w:rsid w:val="00DD4BB2"/>
    <w:rsid w:val="00DD5A1A"/>
    <w:rsid w:val="00DD5A95"/>
    <w:rsid w:val="00DD5C48"/>
    <w:rsid w:val="00DD6E45"/>
    <w:rsid w:val="00DE208C"/>
    <w:rsid w:val="00DE47EE"/>
    <w:rsid w:val="00DE4AF7"/>
    <w:rsid w:val="00DE4E16"/>
    <w:rsid w:val="00DE64EF"/>
    <w:rsid w:val="00DE6839"/>
    <w:rsid w:val="00DF0DF3"/>
    <w:rsid w:val="00DF2515"/>
    <w:rsid w:val="00DF3B1C"/>
    <w:rsid w:val="00DF3FC1"/>
    <w:rsid w:val="00DF4036"/>
    <w:rsid w:val="00DF40FE"/>
    <w:rsid w:val="00DF5476"/>
    <w:rsid w:val="00DF5607"/>
    <w:rsid w:val="00DF5C72"/>
    <w:rsid w:val="00DF6E73"/>
    <w:rsid w:val="00DF747A"/>
    <w:rsid w:val="00DF7DD8"/>
    <w:rsid w:val="00E004BA"/>
    <w:rsid w:val="00E010D8"/>
    <w:rsid w:val="00E0120B"/>
    <w:rsid w:val="00E01761"/>
    <w:rsid w:val="00E026DE"/>
    <w:rsid w:val="00E029F8"/>
    <w:rsid w:val="00E02BD5"/>
    <w:rsid w:val="00E02FEE"/>
    <w:rsid w:val="00E03A40"/>
    <w:rsid w:val="00E0588B"/>
    <w:rsid w:val="00E1412F"/>
    <w:rsid w:val="00E147CD"/>
    <w:rsid w:val="00E16E7B"/>
    <w:rsid w:val="00E17078"/>
    <w:rsid w:val="00E1709E"/>
    <w:rsid w:val="00E20770"/>
    <w:rsid w:val="00E20913"/>
    <w:rsid w:val="00E20A26"/>
    <w:rsid w:val="00E20E1F"/>
    <w:rsid w:val="00E219F0"/>
    <w:rsid w:val="00E25A1B"/>
    <w:rsid w:val="00E25D64"/>
    <w:rsid w:val="00E26407"/>
    <w:rsid w:val="00E27714"/>
    <w:rsid w:val="00E30CD1"/>
    <w:rsid w:val="00E30F16"/>
    <w:rsid w:val="00E31F76"/>
    <w:rsid w:val="00E32920"/>
    <w:rsid w:val="00E338DA"/>
    <w:rsid w:val="00E339B9"/>
    <w:rsid w:val="00E33D4A"/>
    <w:rsid w:val="00E340D7"/>
    <w:rsid w:val="00E34468"/>
    <w:rsid w:val="00E35A14"/>
    <w:rsid w:val="00E36334"/>
    <w:rsid w:val="00E37977"/>
    <w:rsid w:val="00E41DAC"/>
    <w:rsid w:val="00E4226C"/>
    <w:rsid w:val="00E430B0"/>
    <w:rsid w:val="00E43B70"/>
    <w:rsid w:val="00E452DE"/>
    <w:rsid w:val="00E463AC"/>
    <w:rsid w:val="00E465E5"/>
    <w:rsid w:val="00E46E5F"/>
    <w:rsid w:val="00E510A5"/>
    <w:rsid w:val="00E512FD"/>
    <w:rsid w:val="00E513C3"/>
    <w:rsid w:val="00E51811"/>
    <w:rsid w:val="00E51BBE"/>
    <w:rsid w:val="00E537BE"/>
    <w:rsid w:val="00E547FC"/>
    <w:rsid w:val="00E56E18"/>
    <w:rsid w:val="00E60C1D"/>
    <w:rsid w:val="00E62007"/>
    <w:rsid w:val="00E622C5"/>
    <w:rsid w:val="00E6506B"/>
    <w:rsid w:val="00E6558F"/>
    <w:rsid w:val="00E656C2"/>
    <w:rsid w:val="00E66649"/>
    <w:rsid w:val="00E66D4A"/>
    <w:rsid w:val="00E677AC"/>
    <w:rsid w:val="00E70191"/>
    <w:rsid w:val="00E70FFD"/>
    <w:rsid w:val="00E712DD"/>
    <w:rsid w:val="00E73896"/>
    <w:rsid w:val="00E73F07"/>
    <w:rsid w:val="00E749D3"/>
    <w:rsid w:val="00E760E9"/>
    <w:rsid w:val="00E76A39"/>
    <w:rsid w:val="00E76C34"/>
    <w:rsid w:val="00E76DDB"/>
    <w:rsid w:val="00E770A1"/>
    <w:rsid w:val="00E80610"/>
    <w:rsid w:val="00E80DDA"/>
    <w:rsid w:val="00E81937"/>
    <w:rsid w:val="00E81C65"/>
    <w:rsid w:val="00E82676"/>
    <w:rsid w:val="00E84D0B"/>
    <w:rsid w:val="00E9065C"/>
    <w:rsid w:val="00E942AE"/>
    <w:rsid w:val="00E942B5"/>
    <w:rsid w:val="00E967C0"/>
    <w:rsid w:val="00E96EE9"/>
    <w:rsid w:val="00E973BB"/>
    <w:rsid w:val="00E979CF"/>
    <w:rsid w:val="00E97EE1"/>
    <w:rsid w:val="00E97F5A"/>
    <w:rsid w:val="00EA0CE8"/>
    <w:rsid w:val="00EA3DDB"/>
    <w:rsid w:val="00EA4132"/>
    <w:rsid w:val="00EA429C"/>
    <w:rsid w:val="00EA4B98"/>
    <w:rsid w:val="00EA4CD2"/>
    <w:rsid w:val="00EA748F"/>
    <w:rsid w:val="00EB1941"/>
    <w:rsid w:val="00EB210C"/>
    <w:rsid w:val="00EB294D"/>
    <w:rsid w:val="00EB3195"/>
    <w:rsid w:val="00EB35BE"/>
    <w:rsid w:val="00EB3A01"/>
    <w:rsid w:val="00EB3DC3"/>
    <w:rsid w:val="00EB4A18"/>
    <w:rsid w:val="00EB6C72"/>
    <w:rsid w:val="00EB71A7"/>
    <w:rsid w:val="00EC0417"/>
    <w:rsid w:val="00EC3C2D"/>
    <w:rsid w:val="00EC45D2"/>
    <w:rsid w:val="00EC47A0"/>
    <w:rsid w:val="00EC4F0A"/>
    <w:rsid w:val="00EC4F34"/>
    <w:rsid w:val="00EC5254"/>
    <w:rsid w:val="00EC56E9"/>
    <w:rsid w:val="00EC57D4"/>
    <w:rsid w:val="00ED25F9"/>
    <w:rsid w:val="00ED26F8"/>
    <w:rsid w:val="00ED3DBF"/>
    <w:rsid w:val="00ED45F1"/>
    <w:rsid w:val="00ED55B8"/>
    <w:rsid w:val="00EE00DD"/>
    <w:rsid w:val="00EF151D"/>
    <w:rsid w:val="00EF310A"/>
    <w:rsid w:val="00EF3CC7"/>
    <w:rsid w:val="00EF6440"/>
    <w:rsid w:val="00EF6AFB"/>
    <w:rsid w:val="00EF72F9"/>
    <w:rsid w:val="00EF7A67"/>
    <w:rsid w:val="00EF7E09"/>
    <w:rsid w:val="00F01B1C"/>
    <w:rsid w:val="00F049DA"/>
    <w:rsid w:val="00F05E6B"/>
    <w:rsid w:val="00F07146"/>
    <w:rsid w:val="00F10599"/>
    <w:rsid w:val="00F11E0A"/>
    <w:rsid w:val="00F13A71"/>
    <w:rsid w:val="00F160A8"/>
    <w:rsid w:val="00F1666B"/>
    <w:rsid w:val="00F21563"/>
    <w:rsid w:val="00F2245E"/>
    <w:rsid w:val="00F24079"/>
    <w:rsid w:val="00F251EE"/>
    <w:rsid w:val="00F256CF"/>
    <w:rsid w:val="00F2581B"/>
    <w:rsid w:val="00F25EF8"/>
    <w:rsid w:val="00F26189"/>
    <w:rsid w:val="00F276E0"/>
    <w:rsid w:val="00F278F5"/>
    <w:rsid w:val="00F300E3"/>
    <w:rsid w:val="00F30CCF"/>
    <w:rsid w:val="00F31448"/>
    <w:rsid w:val="00F33BFD"/>
    <w:rsid w:val="00F34654"/>
    <w:rsid w:val="00F349FA"/>
    <w:rsid w:val="00F3616E"/>
    <w:rsid w:val="00F36C8E"/>
    <w:rsid w:val="00F41B2B"/>
    <w:rsid w:val="00F42F48"/>
    <w:rsid w:val="00F42FE7"/>
    <w:rsid w:val="00F43AE1"/>
    <w:rsid w:val="00F44F81"/>
    <w:rsid w:val="00F45404"/>
    <w:rsid w:val="00F45930"/>
    <w:rsid w:val="00F46636"/>
    <w:rsid w:val="00F4719A"/>
    <w:rsid w:val="00F50BBA"/>
    <w:rsid w:val="00F51E8C"/>
    <w:rsid w:val="00F52518"/>
    <w:rsid w:val="00F53E60"/>
    <w:rsid w:val="00F54116"/>
    <w:rsid w:val="00F5419A"/>
    <w:rsid w:val="00F5552D"/>
    <w:rsid w:val="00F55BD6"/>
    <w:rsid w:val="00F577CE"/>
    <w:rsid w:val="00F646AE"/>
    <w:rsid w:val="00F65D96"/>
    <w:rsid w:val="00F661CB"/>
    <w:rsid w:val="00F66C2C"/>
    <w:rsid w:val="00F7043C"/>
    <w:rsid w:val="00F71158"/>
    <w:rsid w:val="00F72305"/>
    <w:rsid w:val="00F7278D"/>
    <w:rsid w:val="00F745C6"/>
    <w:rsid w:val="00F7513D"/>
    <w:rsid w:val="00F754A6"/>
    <w:rsid w:val="00F768D0"/>
    <w:rsid w:val="00F803FD"/>
    <w:rsid w:val="00F812E0"/>
    <w:rsid w:val="00F813EB"/>
    <w:rsid w:val="00F84051"/>
    <w:rsid w:val="00F86367"/>
    <w:rsid w:val="00F917BE"/>
    <w:rsid w:val="00F9241B"/>
    <w:rsid w:val="00F92755"/>
    <w:rsid w:val="00F9475A"/>
    <w:rsid w:val="00F95C3C"/>
    <w:rsid w:val="00F969E6"/>
    <w:rsid w:val="00F979D9"/>
    <w:rsid w:val="00FA106F"/>
    <w:rsid w:val="00FA1B36"/>
    <w:rsid w:val="00FA1F6B"/>
    <w:rsid w:val="00FA260E"/>
    <w:rsid w:val="00FA2D56"/>
    <w:rsid w:val="00FA5E80"/>
    <w:rsid w:val="00FA6576"/>
    <w:rsid w:val="00FA75ED"/>
    <w:rsid w:val="00FB37EB"/>
    <w:rsid w:val="00FB575A"/>
    <w:rsid w:val="00FB58A6"/>
    <w:rsid w:val="00FB58CA"/>
    <w:rsid w:val="00FB5D98"/>
    <w:rsid w:val="00FB7725"/>
    <w:rsid w:val="00FC1DB0"/>
    <w:rsid w:val="00FC1E6F"/>
    <w:rsid w:val="00FC220D"/>
    <w:rsid w:val="00FC2AC1"/>
    <w:rsid w:val="00FC49F5"/>
    <w:rsid w:val="00FC5EF6"/>
    <w:rsid w:val="00FC6588"/>
    <w:rsid w:val="00FC78EB"/>
    <w:rsid w:val="00FC7BA9"/>
    <w:rsid w:val="00FC7DF8"/>
    <w:rsid w:val="00FD0B31"/>
    <w:rsid w:val="00FD25C3"/>
    <w:rsid w:val="00FD3C16"/>
    <w:rsid w:val="00FD4577"/>
    <w:rsid w:val="00FD611A"/>
    <w:rsid w:val="00FD6AF3"/>
    <w:rsid w:val="00FE113E"/>
    <w:rsid w:val="00FE122A"/>
    <w:rsid w:val="00FE211E"/>
    <w:rsid w:val="00FF0073"/>
    <w:rsid w:val="00FF0DD6"/>
    <w:rsid w:val="00FF1858"/>
    <w:rsid w:val="00FF29F4"/>
    <w:rsid w:val="00FF3BA3"/>
    <w:rsid w:val="00FF4BA9"/>
    <w:rsid w:val="00FF5212"/>
    <w:rsid w:val="00FF6BF9"/>
    <w:rsid w:val="02349C01"/>
    <w:rsid w:val="091E7162"/>
    <w:rsid w:val="20B24F17"/>
    <w:rsid w:val="257761CE"/>
    <w:rsid w:val="2889832B"/>
    <w:rsid w:val="2A06E068"/>
    <w:rsid w:val="2B258AD4"/>
    <w:rsid w:val="2CE453C5"/>
    <w:rsid w:val="33E0449C"/>
    <w:rsid w:val="34C9D052"/>
    <w:rsid w:val="3957C26D"/>
    <w:rsid w:val="399369E8"/>
    <w:rsid w:val="3CB204A5"/>
    <w:rsid w:val="3FE9830F"/>
    <w:rsid w:val="42F0C724"/>
    <w:rsid w:val="5051CBC0"/>
    <w:rsid w:val="533F3521"/>
    <w:rsid w:val="54C7F886"/>
    <w:rsid w:val="56DA5BED"/>
    <w:rsid w:val="58FE7BB1"/>
    <w:rsid w:val="5BE633E0"/>
    <w:rsid w:val="5CE61767"/>
    <w:rsid w:val="5F5494D8"/>
    <w:rsid w:val="6136466C"/>
    <w:rsid w:val="61B838D7"/>
    <w:rsid w:val="628C359A"/>
    <w:rsid w:val="67B22A9C"/>
    <w:rsid w:val="6A9F3505"/>
    <w:rsid w:val="6E958DEC"/>
    <w:rsid w:val="710E7689"/>
    <w:rsid w:val="72FD5182"/>
    <w:rsid w:val="74D078F9"/>
    <w:rsid w:val="7A599763"/>
    <w:rsid w:val="7AB558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6EB45"/>
  <w15:docId w15:val="{DE8A23C7-7D21-4258-A6DB-336E638C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987"/>
    <w:rPr>
      <w:rFonts w:ascii="Open Sans" w:hAnsi="Open Sans"/>
    </w:rPr>
  </w:style>
  <w:style w:type="paragraph" w:styleId="Heading1">
    <w:name w:val="heading 1"/>
    <w:basedOn w:val="Normal"/>
    <w:next w:val="Normal"/>
    <w:link w:val="Heading1Char"/>
    <w:qFormat/>
    <w:rsid w:val="00815A65"/>
    <w:pPr>
      <w:keepNext/>
      <w:spacing w:before="240" w:after="60"/>
      <w:jc w:val="both"/>
      <w:outlineLvl w:val="0"/>
    </w:pPr>
    <w:rPr>
      <w:rFonts w:ascii="Cambria" w:eastAsia="Times New Roman" w:hAnsi="Cambria" w:cs="Mangal"/>
      <w:b/>
      <w:bCs/>
      <w:kern w:val="32"/>
      <w:sz w:val="32"/>
      <w:szCs w:val="32"/>
      <w:lang w:val="en-GB"/>
    </w:rPr>
  </w:style>
  <w:style w:type="paragraph" w:styleId="Heading2">
    <w:name w:val="heading 2"/>
    <w:basedOn w:val="Normal"/>
    <w:next w:val="Normal"/>
    <w:link w:val="Heading2Char"/>
    <w:unhideWhenUsed/>
    <w:qFormat/>
    <w:rsid w:val="00815A65"/>
    <w:pPr>
      <w:keepNext/>
      <w:keepLines/>
      <w:spacing w:before="200"/>
      <w:jc w:val="both"/>
      <w:outlineLvl w:val="1"/>
    </w:pPr>
    <w:rPr>
      <w:rFonts w:ascii="Cambria" w:eastAsia="Times New Roman" w:hAnsi="Cambria" w:cs="Mangal"/>
      <w:b/>
      <w:bCs/>
      <w:color w:val="4F81BD"/>
      <w:sz w:val="26"/>
      <w:szCs w:val="26"/>
      <w:lang w:val="en-GB"/>
    </w:rPr>
  </w:style>
  <w:style w:type="paragraph" w:styleId="Heading3">
    <w:name w:val="heading 3"/>
    <w:basedOn w:val="Normal"/>
    <w:next w:val="Normal"/>
    <w:link w:val="Heading3Char"/>
    <w:unhideWhenUsed/>
    <w:qFormat/>
    <w:rsid w:val="00815A65"/>
    <w:pPr>
      <w:keepNext/>
      <w:keepLines/>
      <w:spacing w:before="200"/>
      <w:jc w:val="both"/>
      <w:outlineLvl w:val="2"/>
    </w:pPr>
    <w:rPr>
      <w:rFonts w:eastAsia="Times New Roman"/>
      <w:b/>
      <w:bCs/>
      <w:color w:val="4F81BD" w:themeColor="accent1"/>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BFC"/>
    <w:pPr>
      <w:tabs>
        <w:tab w:val="center" w:pos="4680"/>
        <w:tab w:val="right" w:pos="9360"/>
      </w:tabs>
    </w:pPr>
  </w:style>
  <w:style w:type="character" w:customStyle="1" w:styleId="HeaderChar">
    <w:name w:val="Header Char"/>
    <w:basedOn w:val="DefaultParagraphFont"/>
    <w:link w:val="Header"/>
    <w:uiPriority w:val="99"/>
    <w:rsid w:val="001C7BFC"/>
  </w:style>
  <w:style w:type="paragraph" w:styleId="Footer">
    <w:name w:val="footer"/>
    <w:basedOn w:val="Normal"/>
    <w:link w:val="FooterChar"/>
    <w:uiPriority w:val="99"/>
    <w:unhideWhenUsed/>
    <w:rsid w:val="001C7BFC"/>
    <w:pPr>
      <w:tabs>
        <w:tab w:val="center" w:pos="4680"/>
        <w:tab w:val="right" w:pos="9360"/>
      </w:tabs>
    </w:pPr>
  </w:style>
  <w:style w:type="character" w:customStyle="1" w:styleId="FooterChar">
    <w:name w:val="Footer Char"/>
    <w:basedOn w:val="DefaultParagraphFont"/>
    <w:link w:val="Footer"/>
    <w:uiPriority w:val="99"/>
    <w:rsid w:val="001C7BFC"/>
  </w:style>
  <w:style w:type="paragraph" w:styleId="ListParagraph">
    <w:name w:val="List Paragraph"/>
    <w:basedOn w:val="Normal"/>
    <w:uiPriority w:val="34"/>
    <w:qFormat/>
    <w:rsid w:val="00312C80"/>
    <w:pPr>
      <w:ind w:left="720"/>
    </w:pPr>
  </w:style>
  <w:style w:type="paragraph" w:styleId="BalloonText">
    <w:name w:val="Balloon Text"/>
    <w:basedOn w:val="Normal"/>
    <w:link w:val="BalloonTextChar"/>
    <w:unhideWhenUsed/>
    <w:rsid w:val="004A0B6C"/>
    <w:rPr>
      <w:rFonts w:ascii="Tahoma" w:hAnsi="Tahoma" w:cs="Tahoma"/>
      <w:sz w:val="16"/>
      <w:szCs w:val="16"/>
    </w:rPr>
  </w:style>
  <w:style w:type="character" w:customStyle="1" w:styleId="BalloonTextChar">
    <w:name w:val="Balloon Text Char"/>
    <w:basedOn w:val="DefaultParagraphFont"/>
    <w:link w:val="BalloonText"/>
    <w:rsid w:val="004A0B6C"/>
    <w:rPr>
      <w:rFonts w:ascii="Tahoma" w:hAnsi="Tahoma" w:cs="Tahoma"/>
      <w:sz w:val="16"/>
      <w:szCs w:val="16"/>
    </w:rPr>
  </w:style>
  <w:style w:type="paragraph" w:customStyle="1" w:styleId="Sectionheading">
    <w:name w:val="Section heading"/>
    <w:basedOn w:val="ListParagraph"/>
    <w:qFormat/>
    <w:rsid w:val="004A0B6C"/>
    <w:pPr>
      <w:numPr>
        <w:numId w:val="5"/>
      </w:numPr>
      <w:shd w:val="clear" w:color="auto" w:fill="D9D9D9"/>
      <w:jc w:val="both"/>
      <w:outlineLvl w:val="1"/>
    </w:pPr>
    <w:rPr>
      <w:rFonts w:ascii="Calibri" w:eastAsia="Times New Roman" w:hAnsi="Calibri"/>
      <w:b/>
      <w:bCs/>
      <w:sz w:val="32"/>
      <w:szCs w:val="36"/>
      <w:lang w:val="en-GB"/>
    </w:rPr>
  </w:style>
  <w:style w:type="paragraph" w:customStyle="1" w:styleId="Sub-section">
    <w:name w:val="Sub-section"/>
    <w:basedOn w:val="Normal"/>
    <w:qFormat/>
    <w:rsid w:val="004A0B6C"/>
    <w:pPr>
      <w:numPr>
        <w:ilvl w:val="1"/>
        <w:numId w:val="5"/>
      </w:numPr>
      <w:shd w:val="clear" w:color="auto" w:fill="F2F2F2"/>
      <w:ind w:left="426"/>
    </w:pPr>
    <w:rPr>
      <w:rFonts w:ascii="Calibri" w:eastAsia="Times New Roman" w:hAnsi="Calibri"/>
      <w:b/>
      <w:bCs/>
      <w:color w:val="000000"/>
      <w:sz w:val="28"/>
      <w:szCs w:val="24"/>
      <w:lang w:val="en-GB" w:eastAsia="en-GB"/>
    </w:rPr>
  </w:style>
  <w:style w:type="paragraph" w:customStyle="1" w:styleId="Sub-subheading">
    <w:name w:val="Sub-sub heading"/>
    <w:basedOn w:val="Sub-section"/>
    <w:qFormat/>
    <w:rsid w:val="004A0B6C"/>
    <w:pPr>
      <w:numPr>
        <w:ilvl w:val="2"/>
      </w:numPr>
      <w:ind w:left="709" w:hanging="709"/>
    </w:pPr>
    <w:rPr>
      <w:sz w:val="24"/>
    </w:rPr>
  </w:style>
  <w:style w:type="character" w:styleId="CommentReference">
    <w:name w:val="annotation reference"/>
    <w:basedOn w:val="DefaultParagraphFont"/>
    <w:uiPriority w:val="99"/>
    <w:unhideWhenUsed/>
    <w:rsid w:val="00550AA8"/>
    <w:rPr>
      <w:sz w:val="16"/>
      <w:szCs w:val="16"/>
    </w:rPr>
  </w:style>
  <w:style w:type="paragraph" w:styleId="CommentText">
    <w:name w:val="annotation text"/>
    <w:basedOn w:val="Normal"/>
    <w:link w:val="CommentTextChar"/>
    <w:uiPriority w:val="99"/>
    <w:unhideWhenUsed/>
    <w:qFormat/>
    <w:rsid w:val="00550AA8"/>
    <w:rPr>
      <w:sz w:val="20"/>
      <w:szCs w:val="20"/>
    </w:rPr>
  </w:style>
  <w:style w:type="character" w:customStyle="1" w:styleId="CommentTextChar">
    <w:name w:val="Comment Text Char"/>
    <w:basedOn w:val="DefaultParagraphFont"/>
    <w:link w:val="CommentText"/>
    <w:uiPriority w:val="99"/>
    <w:rsid w:val="00550AA8"/>
    <w:rPr>
      <w:sz w:val="20"/>
      <w:szCs w:val="20"/>
    </w:rPr>
  </w:style>
  <w:style w:type="paragraph" w:styleId="CommentSubject">
    <w:name w:val="annotation subject"/>
    <w:basedOn w:val="CommentText"/>
    <w:next w:val="CommentText"/>
    <w:link w:val="CommentSubjectChar"/>
    <w:unhideWhenUsed/>
    <w:rsid w:val="00550AA8"/>
    <w:rPr>
      <w:b/>
      <w:bCs/>
    </w:rPr>
  </w:style>
  <w:style w:type="character" w:customStyle="1" w:styleId="CommentSubjectChar">
    <w:name w:val="Comment Subject Char"/>
    <w:basedOn w:val="CommentTextChar"/>
    <w:link w:val="CommentSubject"/>
    <w:rsid w:val="00550AA8"/>
    <w:rPr>
      <w:b/>
      <w:bCs/>
      <w:sz w:val="20"/>
      <w:szCs w:val="20"/>
    </w:rPr>
  </w:style>
  <w:style w:type="table" w:styleId="TableGrid">
    <w:name w:val="Table Grid"/>
    <w:basedOn w:val="TableNormal"/>
    <w:rsid w:val="003D7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3AE2"/>
  </w:style>
  <w:style w:type="paragraph" w:customStyle="1" w:styleId="Activityintable">
    <w:name w:val="Activity in table"/>
    <w:basedOn w:val="ListParagraph"/>
    <w:qFormat/>
    <w:rsid w:val="0022677E"/>
    <w:pPr>
      <w:numPr>
        <w:numId w:val="7"/>
      </w:numPr>
      <w:autoSpaceDE w:val="0"/>
      <w:autoSpaceDN w:val="0"/>
      <w:adjustRightInd w:val="0"/>
      <w:ind w:left="366"/>
      <w:jc w:val="both"/>
    </w:pPr>
    <w:rPr>
      <w:rFonts w:ascii="Calibri" w:eastAsia="Times New Roman" w:hAnsi="Calibri" w:cs="Arial"/>
      <w:sz w:val="18"/>
      <w:szCs w:val="18"/>
      <w:lang w:val="en-GB" w:eastAsia="en-GB" w:bidi="hi-IN"/>
    </w:rPr>
  </w:style>
  <w:style w:type="paragraph" w:styleId="Subtitle">
    <w:name w:val="Subtitle"/>
    <w:basedOn w:val="Normal"/>
    <w:next w:val="Normal"/>
    <w:link w:val="SubtitleChar"/>
    <w:rsid w:val="006E0C97"/>
    <w:pPr>
      <w:numPr>
        <w:ilvl w:val="1"/>
      </w:numPr>
      <w:spacing w:line="600" w:lineRule="exact"/>
    </w:pPr>
    <w:rPr>
      <w:rFonts w:eastAsia="Times New Roman"/>
      <w:iCs/>
      <w:color w:val="4F81BD" w:themeColor="accent1"/>
      <w:sz w:val="54"/>
      <w:szCs w:val="24"/>
    </w:rPr>
  </w:style>
  <w:style w:type="character" w:customStyle="1" w:styleId="SubtitleChar">
    <w:name w:val="Subtitle Char"/>
    <w:basedOn w:val="DefaultParagraphFont"/>
    <w:link w:val="Subtitle"/>
    <w:rsid w:val="006E0C97"/>
    <w:rPr>
      <w:rFonts w:ascii="Times New Roman" w:eastAsia="Times New Roman" w:hAnsi="Times New Roman" w:cs="Times New Roman"/>
      <w:iCs/>
      <w:color w:val="4F81BD" w:themeColor="accent1"/>
      <w:sz w:val="54"/>
      <w:szCs w:val="24"/>
    </w:rPr>
  </w:style>
  <w:style w:type="paragraph" w:customStyle="1" w:styleId="Explanation">
    <w:name w:val="Explanation"/>
    <w:basedOn w:val="Normal"/>
    <w:qFormat/>
    <w:rsid w:val="003D4817"/>
    <w:pPr>
      <w:shd w:val="clear" w:color="auto" w:fill="D4F0DA"/>
      <w:spacing w:before="120" w:after="120"/>
    </w:pPr>
    <w:rPr>
      <w:rFonts w:ascii="Open Sans Light" w:eastAsia="Times New Roman" w:hAnsi="Open Sans Light"/>
      <w:i/>
      <w:iCs/>
      <w:color w:val="000000" w:themeColor="text1"/>
      <w:sz w:val="20"/>
      <w:szCs w:val="24"/>
      <w:lang w:val="en-GB"/>
    </w:rPr>
  </w:style>
  <w:style w:type="character" w:customStyle="1" w:styleId="Heading1Char">
    <w:name w:val="Heading 1 Char"/>
    <w:basedOn w:val="DefaultParagraphFont"/>
    <w:link w:val="Heading1"/>
    <w:rsid w:val="00815A65"/>
    <w:rPr>
      <w:rFonts w:ascii="Cambria" w:eastAsia="Times New Roman" w:hAnsi="Cambria" w:cs="Mangal"/>
      <w:b/>
      <w:bCs/>
      <w:kern w:val="32"/>
      <w:sz w:val="32"/>
      <w:szCs w:val="32"/>
      <w:lang w:val="en-GB"/>
    </w:rPr>
  </w:style>
  <w:style w:type="character" w:customStyle="1" w:styleId="Heading2Char">
    <w:name w:val="Heading 2 Char"/>
    <w:basedOn w:val="DefaultParagraphFont"/>
    <w:link w:val="Heading2"/>
    <w:rsid w:val="00815A65"/>
    <w:rPr>
      <w:rFonts w:ascii="Cambria" w:eastAsia="Times New Roman" w:hAnsi="Cambria" w:cs="Mangal"/>
      <w:b/>
      <w:bCs/>
      <w:color w:val="4F81BD"/>
      <w:sz w:val="26"/>
      <w:szCs w:val="26"/>
      <w:lang w:val="en-GB"/>
    </w:rPr>
  </w:style>
  <w:style w:type="character" w:customStyle="1" w:styleId="Heading3Char">
    <w:name w:val="Heading 3 Char"/>
    <w:basedOn w:val="DefaultParagraphFont"/>
    <w:link w:val="Heading3"/>
    <w:rsid w:val="00815A65"/>
    <w:rPr>
      <w:rFonts w:ascii="Times New Roman" w:eastAsia="Times New Roman" w:hAnsi="Times New Roman" w:cs="Times New Roman"/>
      <w:b/>
      <w:bCs/>
      <w:color w:val="4F81BD" w:themeColor="accent1"/>
      <w:szCs w:val="24"/>
      <w:lang w:val="en-GB"/>
    </w:rPr>
  </w:style>
  <w:style w:type="paragraph" w:styleId="ListBullet">
    <w:name w:val="List Bullet"/>
    <w:basedOn w:val="Normal"/>
    <w:autoRedefine/>
    <w:rsid w:val="00815A65"/>
    <w:pPr>
      <w:numPr>
        <w:numId w:val="8"/>
      </w:numPr>
      <w:ind w:left="357" w:hanging="357"/>
      <w:jc w:val="both"/>
    </w:pPr>
    <w:rPr>
      <w:rFonts w:ascii="Calibri" w:eastAsia="Times New Roman" w:hAnsi="Calibri"/>
      <w:szCs w:val="24"/>
      <w:lang w:val="en-GB"/>
    </w:rPr>
  </w:style>
  <w:style w:type="paragraph" w:styleId="ListNumber">
    <w:name w:val="List Number"/>
    <w:basedOn w:val="Normal"/>
    <w:rsid w:val="00815A65"/>
    <w:pPr>
      <w:numPr>
        <w:numId w:val="9"/>
      </w:numPr>
      <w:ind w:left="0" w:firstLine="0"/>
      <w:jc w:val="both"/>
    </w:pPr>
    <w:rPr>
      <w:rFonts w:ascii="Calibri" w:eastAsia="Times New Roman" w:hAnsi="Calibri"/>
      <w:szCs w:val="24"/>
      <w:lang w:val="en-GB"/>
    </w:rPr>
  </w:style>
  <w:style w:type="paragraph" w:styleId="ListNumber2">
    <w:name w:val="List Number 2"/>
    <w:basedOn w:val="Normal"/>
    <w:rsid w:val="00815A65"/>
    <w:pPr>
      <w:numPr>
        <w:numId w:val="10"/>
      </w:numPr>
      <w:ind w:left="641" w:hanging="357"/>
      <w:jc w:val="both"/>
    </w:pPr>
    <w:rPr>
      <w:rFonts w:ascii="Calibri" w:eastAsia="Times New Roman" w:hAnsi="Calibri"/>
      <w:szCs w:val="24"/>
      <w:lang w:val="en-GB"/>
    </w:rPr>
  </w:style>
  <w:style w:type="paragraph" w:customStyle="1" w:styleId="ColorfulList-Accent11">
    <w:name w:val="Colorful List - Accent 11"/>
    <w:basedOn w:val="Normal"/>
    <w:uiPriority w:val="34"/>
    <w:qFormat/>
    <w:rsid w:val="00815A65"/>
    <w:pPr>
      <w:ind w:left="720"/>
      <w:jc w:val="both"/>
    </w:pPr>
    <w:rPr>
      <w:rFonts w:ascii="Calibri" w:eastAsia="Times New Roman" w:hAnsi="Calibri"/>
      <w:sz w:val="21"/>
      <w:szCs w:val="24"/>
      <w:lang w:val="en-GB"/>
    </w:rPr>
  </w:style>
  <w:style w:type="paragraph" w:styleId="FootnoteText">
    <w:name w:val="footnote text"/>
    <w:basedOn w:val="Normal"/>
    <w:link w:val="FootnoteTextChar"/>
    <w:rsid w:val="00815A65"/>
    <w:pPr>
      <w:jc w:val="both"/>
    </w:pPr>
    <w:rPr>
      <w:rFonts w:ascii="Calibri" w:eastAsia="Times New Roman" w:hAnsi="Calibri"/>
      <w:sz w:val="20"/>
      <w:szCs w:val="20"/>
      <w:lang w:val="en-GB"/>
    </w:rPr>
  </w:style>
  <w:style w:type="character" w:customStyle="1" w:styleId="FootnoteTextChar">
    <w:name w:val="Footnote Text Char"/>
    <w:basedOn w:val="DefaultParagraphFont"/>
    <w:link w:val="FootnoteText"/>
    <w:rsid w:val="00815A65"/>
    <w:rPr>
      <w:rFonts w:ascii="Calibri" w:eastAsia="Times New Roman" w:hAnsi="Calibri"/>
      <w:sz w:val="20"/>
      <w:szCs w:val="20"/>
      <w:lang w:val="en-GB"/>
    </w:rPr>
  </w:style>
  <w:style w:type="character" w:styleId="FootnoteReference">
    <w:name w:val="footnote reference"/>
    <w:basedOn w:val="DefaultParagraphFont"/>
    <w:rsid w:val="00815A65"/>
    <w:rPr>
      <w:vertAlign w:val="superscript"/>
    </w:rPr>
  </w:style>
  <w:style w:type="paragraph" w:customStyle="1" w:styleId="DefaultText">
    <w:name w:val="Default Text"/>
    <w:basedOn w:val="Normal"/>
    <w:uiPriority w:val="99"/>
    <w:rsid w:val="00815A65"/>
    <w:pPr>
      <w:autoSpaceDE w:val="0"/>
      <w:autoSpaceDN w:val="0"/>
      <w:adjustRightInd w:val="0"/>
      <w:jc w:val="both"/>
    </w:pPr>
    <w:rPr>
      <w:rFonts w:ascii="Calibri" w:eastAsia="Times New Roman" w:hAnsi="Calibri" w:cs="Arial"/>
      <w:bCs/>
      <w:sz w:val="24"/>
      <w:szCs w:val="20"/>
      <w:lang w:val="en-GB" w:eastAsia="fr-CH"/>
    </w:rPr>
  </w:style>
  <w:style w:type="paragraph" w:customStyle="1" w:styleId="Sectorhead">
    <w:name w:val="Sector head"/>
    <w:basedOn w:val="Sub-section"/>
    <w:qFormat/>
    <w:rsid w:val="00815A65"/>
    <w:pPr>
      <w:numPr>
        <w:numId w:val="6"/>
      </w:numPr>
      <w:shd w:val="clear" w:color="auto" w:fill="B2A1C7"/>
      <w:ind w:left="431" w:hanging="431"/>
      <w:jc w:val="center"/>
    </w:pPr>
    <w:rPr>
      <w:sz w:val="32"/>
      <w:szCs w:val="28"/>
    </w:rPr>
  </w:style>
  <w:style w:type="table" w:styleId="Table3Deffects1">
    <w:name w:val="Table 3D effects 1"/>
    <w:basedOn w:val="TableNormal"/>
    <w:rsid w:val="00815A65"/>
    <w:pPr>
      <w:jc w:val="both"/>
    </w:pPr>
    <w:rPr>
      <w:rFonts w:eastAsia="Times New Roman"/>
      <w:sz w:val="20"/>
      <w:szCs w:val="20"/>
      <w:lang w:val="en-GB" w:eastAsia="en-GB" w:bidi="hi-I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15A65"/>
    <w:pPr>
      <w:jc w:val="both"/>
    </w:pPr>
    <w:rPr>
      <w:rFonts w:eastAsia="Times New Roman"/>
      <w:sz w:val="20"/>
      <w:szCs w:val="20"/>
      <w:lang w:val="en-GB" w:eastAsia="en-GB" w:bidi="hi-I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15A65"/>
    <w:pPr>
      <w:jc w:val="both"/>
    </w:pPr>
    <w:rPr>
      <w:rFonts w:eastAsia="Times New Roman"/>
      <w:sz w:val="20"/>
      <w:szCs w:val="20"/>
      <w:lang w:val="en-GB" w:eastAsia="en-GB" w:bidi="hi-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15A65"/>
    <w:pPr>
      <w:jc w:val="both"/>
    </w:pPr>
    <w:rPr>
      <w:rFonts w:eastAsia="Times New Roman"/>
      <w:sz w:val="20"/>
      <w:szCs w:val="20"/>
      <w:lang w:val="en-GB" w:eastAsia="en-GB" w:bidi="hi-I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rsid w:val="00815A65"/>
    <w:pPr>
      <w:jc w:val="both"/>
    </w:pPr>
    <w:rPr>
      <w:rFonts w:eastAsia="Times New Roman"/>
      <w:sz w:val="20"/>
      <w:szCs w:val="20"/>
      <w:lang w:val="en-GB" w:eastAsia="en-GB" w:bidi="hi-I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OAactivitytable">
    <w:name w:val="POA activity table"/>
    <w:basedOn w:val="TableNormal"/>
    <w:uiPriority w:val="99"/>
    <w:qFormat/>
    <w:rsid w:val="00815A65"/>
    <w:rPr>
      <w:rFonts w:ascii="Calibri" w:eastAsia="Times New Roman" w:hAnsi="Calibri" w:cs="Mangal"/>
      <w:sz w:val="20"/>
      <w:szCs w:val="20"/>
      <w:lang w:val="en-GB" w:eastAsia="en-GB" w:bidi="hi-IN"/>
    </w:rPr>
    <w:tblPr>
      <w:jc w:val="center"/>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
    <w:trPr>
      <w:jc w:val="center"/>
    </w:trPr>
  </w:style>
  <w:style w:type="character" w:styleId="Hyperlink">
    <w:name w:val="Hyperlink"/>
    <w:basedOn w:val="DefaultParagraphFont"/>
    <w:uiPriority w:val="99"/>
    <w:rsid w:val="00815A65"/>
    <w:rPr>
      <w:color w:val="0000FF"/>
      <w:u w:val="single"/>
    </w:rPr>
  </w:style>
  <w:style w:type="character" w:styleId="PlaceholderText">
    <w:name w:val="Placeholder Text"/>
    <w:basedOn w:val="DefaultParagraphFont"/>
    <w:uiPriority w:val="99"/>
    <w:semiHidden/>
    <w:rsid w:val="00815A65"/>
    <w:rPr>
      <w:color w:val="808080"/>
    </w:rPr>
  </w:style>
  <w:style w:type="paragraph" w:styleId="EndnoteText">
    <w:name w:val="endnote text"/>
    <w:basedOn w:val="Normal"/>
    <w:link w:val="EndnoteTextChar"/>
    <w:rsid w:val="00815A65"/>
    <w:pPr>
      <w:jc w:val="both"/>
    </w:pPr>
    <w:rPr>
      <w:rFonts w:eastAsia="Times New Roman"/>
      <w:sz w:val="20"/>
      <w:szCs w:val="20"/>
      <w:lang w:val="en-GB"/>
    </w:rPr>
  </w:style>
  <w:style w:type="character" w:customStyle="1" w:styleId="EndnoteTextChar">
    <w:name w:val="Endnote Text Char"/>
    <w:basedOn w:val="DefaultParagraphFont"/>
    <w:link w:val="EndnoteText"/>
    <w:rsid w:val="00815A65"/>
    <w:rPr>
      <w:rFonts w:eastAsia="Times New Roman"/>
      <w:sz w:val="20"/>
      <w:szCs w:val="20"/>
      <w:lang w:val="en-GB"/>
    </w:rPr>
  </w:style>
  <w:style w:type="character" w:styleId="EndnoteReference">
    <w:name w:val="endnote reference"/>
    <w:basedOn w:val="DefaultParagraphFont"/>
    <w:rsid w:val="00815A65"/>
    <w:rPr>
      <w:vertAlign w:val="superscript"/>
    </w:rPr>
  </w:style>
  <w:style w:type="character" w:styleId="FollowedHyperlink">
    <w:name w:val="FollowedHyperlink"/>
    <w:basedOn w:val="DefaultParagraphFont"/>
    <w:rsid w:val="00815A65"/>
    <w:rPr>
      <w:color w:val="800080"/>
      <w:u w:val="single"/>
    </w:rPr>
  </w:style>
  <w:style w:type="character" w:styleId="Strong">
    <w:name w:val="Strong"/>
    <w:basedOn w:val="DefaultParagraphFont"/>
    <w:qFormat/>
    <w:rsid w:val="00815A65"/>
    <w:rPr>
      <w:b/>
      <w:bCs/>
    </w:rPr>
  </w:style>
  <w:style w:type="paragraph" w:styleId="TOCHeading">
    <w:name w:val="TOC Heading"/>
    <w:basedOn w:val="Heading1"/>
    <w:next w:val="Normal"/>
    <w:uiPriority w:val="39"/>
    <w:semiHidden/>
    <w:unhideWhenUsed/>
    <w:qFormat/>
    <w:rsid w:val="00815A65"/>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rsid w:val="00815A65"/>
    <w:pPr>
      <w:jc w:val="both"/>
    </w:pPr>
    <w:rPr>
      <w:rFonts w:ascii="Calibri" w:eastAsia="Times New Roman" w:hAnsi="Calibri"/>
      <w:szCs w:val="24"/>
      <w:lang w:val="en-GB"/>
    </w:rPr>
  </w:style>
  <w:style w:type="paragraph" w:styleId="TOC2">
    <w:name w:val="toc 2"/>
    <w:basedOn w:val="Normal"/>
    <w:next w:val="Normal"/>
    <w:autoRedefine/>
    <w:uiPriority w:val="39"/>
    <w:rsid w:val="00815A65"/>
    <w:pPr>
      <w:ind w:left="220"/>
      <w:jc w:val="both"/>
    </w:pPr>
    <w:rPr>
      <w:rFonts w:ascii="Calibri" w:eastAsia="Times New Roman" w:hAnsi="Calibri"/>
      <w:szCs w:val="24"/>
      <w:lang w:val="en-GB"/>
    </w:rPr>
  </w:style>
  <w:style w:type="paragraph" w:styleId="TOC4">
    <w:name w:val="toc 4"/>
    <w:basedOn w:val="Normal"/>
    <w:next w:val="Normal"/>
    <w:autoRedefine/>
    <w:uiPriority w:val="39"/>
    <w:rsid w:val="00815A65"/>
    <w:pPr>
      <w:ind w:left="660"/>
      <w:jc w:val="both"/>
    </w:pPr>
    <w:rPr>
      <w:rFonts w:ascii="Calibri" w:eastAsia="Times New Roman" w:hAnsi="Calibri"/>
      <w:szCs w:val="24"/>
      <w:lang w:val="en-GB"/>
    </w:rPr>
  </w:style>
  <w:style w:type="paragraph" w:styleId="TOC3">
    <w:name w:val="toc 3"/>
    <w:basedOn w:val="Normal"/>
    <w:next w:val="Normal"/>
    <w:autoRedefine/>
    <w:uiPriority w:val="39"/>
    <w:rsid w:val="00815A65"/>
    <w:pPr>
      <w:ind w:left="440"/>
      <w:jc w:val="both"/>
    </w:pPr>
    <w:rPr>
      <w:rFonts w:ascii="Calibri" w:eastAsia="Times New Roman" w:hAnsi="Calibri"/>
      <w:szCs w:val="24"/>
      <w:lang w:val="en-GB"/>
    </w:rPr>
  </w:style>
  <w:style w:type="paragraph" w:customStyle="1" w:styleId="Exaplanationbullets">
    <w:name w:val="Exaplanation bullets"/>
    <w:basedOn w:val="Explanation"/>
    <w:qFormat/>
    <w:rsid w:val="00815A65"/>
    <w:pPr>
      <w:numPr>
        <w:numId w:val="11"/>
      </w:numPr>
    </w:pPr>
  </w:style>
  <w:style w:type="paragraph" w:customStyle="1" w:styleId="xl66">
    <w:name w:val="xl66"/>
    <w:basedOn w:val="Normal"/>
    <w:rsid w:val="00815A6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GB" w:eastAsia="en-GB" w:bidi="hi-IN"/>
    </w:rPr>
  </w:style>
  <w:style w:type="paragraph" w:styleId="PlainText">
    <w:name w:val="Plain Text"/>
    <w:basedOn w:val="Normal"/>
    <w:link w:val="PlainTextChar"/>
    <w:uiPriority w:val="99"/>
    <w:unhideWhenUsed/>
    <w:rsid w:val="00815A65"/>
    <w:rPr>
      <w:rFonts w:ascii="Consolas" w:hAnsi="Consolas"/>
      <w:sz w:val="21"/>
      <w:szCs w:val="21"/>
      <w:lang w:val="en-GB"/>
    </w:rPr>
  </w:style>
  <w:style w:type="character" w:customStyle="1" w:styleId="PlainTextChar">
    <w:name w:val="Plain Text Char"/>
    <w:basedOn w:val="DefaultParagraphFont"/>
    <w:link w:val="PlainText"/>
    <w:uiPriority w:val="99"/>
    <w:rsid w:val="00815A65"/>
    <w:rPr>
      <w:rFonts w:ascii="Consolas" w:hAnsi="Consolas" w:cs="Times New Roman"/>
      <w:sz w:val="21"/>
      <w:szCs w:val="21"/>
      <w:lang w:val="en-GB"/>
    </w:rPr>
  </w:style>
  <w:style w:type="paragraph" w:customStyle="1" w:styleId="ReliefRecovery">
    <w:name w:val="ReliefRecovery"/>
    <w:basedOn w:val="Sectorhead"/>
    <w:qFormat/>
    <w:rsid w:val="00815A65"/>
    <w:pPr>
      <w:numPr>
        <w:ilvl w:val="0"/>
        <w:numId w:val="0"/>
      </w:numPr>
      <w:shd w:val="clear" w:color="auto" w:fill="B6DDE8" w:themeFill="accent5" w:themeFillTint="66"/>
      <w:ind w:left="-6"/>
    </w:pPr>
  </w:style>
  <w:style w:type="table" w:customStyle="1" w:styleId="TableGrid2">
    <w:name w:val="Table Grid2"/>
    <w:basedOn w:val="TableNormal"/>
    <w:next w:val="TableGrid"/>
    <w:rsid w:val="001A0643"/>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itle1">
    <w:name w:val="G - Title 1"/>
    <w:basedOn w:val="Normal"/>
    <w:rsid w:val="001A0643"/>
    <w:pPr>
      <w:keepNext/>
      <w:outlineLvl w:val="0"/>
    </w:pPr>
    <w:rPr>
      <w:rFonts w:ascii="Times" w:eastAsia="Times New Roman" w:hAnsi="Times" w:cs="Arial"/>
      <w:b/>
      <w:sz w:val="32"/>
      <w:szCs w:val="20"/>
      <w:lang w:val="en-GB"/>
    </w:rPr>
  </w:style>
  <w:style w:type="paragraph" w:customStyle="1" w:styleId="Listbulleted1">
    <w:name w:val="List bulleted 1"/>
    <w:basedOn w:val="Normal"/>
    <w:qFormat/>
    <w:rsid w:val="00B11641"/>
    <w:pPr>
      <w:widowControl w:val="0"/>
      <w:numPr>
        <w:numId w:val="13"/>
      </w:numPr>
      <w:suppressAutoHyphens/>
      <w:autoSpaceDE w:val="0"/>
      <w:autoSpaceDN w:val="0"/>
      <w:adjustRightInd w:val="0"/>
      <w:spacing w:after="140" w:line="300" w:lineRule="auto"/>
      <w:ind w:left="714" w:hanging="357"/>
      <w:textAlignment w:val="center"/>
    </w:pPr>
    <w:rPr>
      <w:rFonts w:ascii="Arial" w:eastAsia="Cambria" w:hAnsi="Arial" w:cs="CaeciliaLTStd-Roman"/>
      <w:color w:val="000000"/>
      <w:szCs w:val="18"/>
      <w:lang w:val="en-GB"/>
    </w:rPr>
  </w:style>
  <w:style w:type="character" w:styleId="BookTitle">
    <w:name w:val="Book Title"/>
    <w:basedOn w:val="DefaultParagraphFont"/>
    <w:uiPriority w:val="33"/>
    <w:qFormat/>
    <w:rsid w:val="00F7278D"/>
    <w:rPr>
      <w:b/>
      <w:bCs/>
      <w:i/>
      <w:iCs/>
      <w:spacing w:val="5"/>
    </w:rPr>
  </w:style>
  <w:style w:type="character" w:styleId="PageNumber">
    <w:name w:val="page number"/>
    <w:basedOn w:val="DefaultParagraphFont"/>
    <w:uiPriority w:val="99"/>
    <w:semiHidden/>
    <w:unhideWhenUsed/>
    <w:rsid w:val="00F25EF8"/>
  </w:style>
  <w:style w:type="character" w:styleId="UnresolvedMention">
    <w:name w:val="Unresolved Mention"/>
    <w:basedOn w:val="DefaultParagraphFont"/>
    <w:uiPriority w:val="99"/>
    <w:unhideWhenUsed/>
    <w:rsid w:val="00AE0AC7"/>
    <w:rPr>
      <w:color w:val="605E5C"/>
      <w:shd w:val="clear" w:color="auto" w:fill="E1DFDD"/>
    </w:rPr>
  </w:style>
  <w:style w:type="character" w:customStyle="1" w:styleId="normaltextrun">
    <w:name w:val="normaltextrun"/>
    <w:basedOn w:val="DefaultParagraphFont"/>
    <w:rsid w:val="004D3D5D"/>
  </w:style>
  <w:style w:type="paragraph" w:customStyle="1" w:styleId="Subtitlered">
    <w:name w:val="Subtitle red"/>
    <w:basedOn w:val="Normal"/>
    <w:qFormat/>
    <w:rsid w:val="008A218A"/>
    <w:pPr>
      <w:spacing w:before="240" w:after="240"/>
      <w:jc w:val="both"/>
    </w:pPr>
    <w:rPr>
      <w:rFonts w:ascii="Montserrat" w:eastAsia="Times New Roman" w:hAnsi="Montserrat"/>
      <w:b/>
      <w:bCs/>
      <w:color w:val="F5333F"/>
      <w:sz w:val="32"/>
      <w:szCs w:val="36"/>
    </w:rPr>
  </w:style>
  <w:style w:type="paragraph" w:customStyle="1" w:styleId="Boldintrotext">
    <w:name w:val="Bold intro text"/>
    <w:basedOn w:val="Normal"/>
    <w:qFormat/>
    <w:rsid w:val="00581987"/>
    <w:pPr>
      <w:spacing w:after="120"/>
    </w:pPr>
    <w:rPr>
      <w:b/>
      <w:bCs/>
      <w:lang w:val="en-GB"/>
    </w:rPr>
  </w:style>
  <w:style w:type="character" w:customStyle="1" w:styleId="eop">
    <w:name w:val="eop"/>
    <w:basedOn w:val="DefaultParagraphFont"/>
    <w:rsid w:val="004576EE"/>
  </w:style>
  <w:style w:type="paragraph" w:customStyle="1" w:styleId="Headlineredcaps">
    <w:name w:val="Headline red caps"/>
    <w:basedOn w:val="Normal"/>
    <w:qFormat/>
    <w:rsid w:val="004576EE"/>
    <w:pPr>
      <w:widowControl w:val="0"/>
      <w:autoSpaceDE w:val="0"/>
      <w:autoSpaceDN w:val="0"/>
      <w:spacing w:before="240" w:after="240"/>
      <w:ind w:left="23"/>
    </w:pPr>
    <w:rPr>
      <w:rFonts w:ascii="Montserrat" w:eastAsia="OpenSans-Light" w:hAnsi="OpenSans-Light" w:cs="OpenSans-Light"/>
      <w:b/>
      <w:caps/>
      <w:color w:val="F9353E"/>
      <w:sz w:val="34"/>
    </w:rPr>
  </w:style>
  <w:style w:type="paragraph" w:customStyle="1" w:styleId="Headlinebluecaps">
    <w:name w:val="Headline blue caps"/>
    <w:basedOn w:val="Normal"/>
    <w:qFormat/>
    <w:rsid w:val="004576EE"/>
    <w:pPr>
      <w:widowControl w:val="0"/>
      <w:autoSpaceDE w:val="0"/>
      <w:autoSpaceDN w:val="0"/>
      <w:spacing w:before="240" w:after="240"/>
      <w:ind w:left="23"/>
    </w:pPr>
    <w:rPr>
      <w:rFonts w:ascii="Montserrat" w:eastAsia="OpenSans-Light" w:hAnsi="OpenSans-Light" w:cs="OpenSans-Light"/>
      <w:b/>
      <w:caps/>
      <w:color w:val="001D40"/>
      <w:sz w:val="34"/>
    </w:rPr>
  </w:style>
  <w:style w:type="paragraph" w:customStyle="1" w:styleId="paragraph">
    <w:name w:val="paragraph"/>
    <w:basedOn w:val="Normal"/>
    <w:rsid w:val="00703D13"/>
    <w:pPr>
      <w:spacing w:before="100" w:beforeAutospacing="1" w:after="100" w:afterAutospacing="1"/>
    </w:pPr>
    <w:rPr>
      <w:rFonts w:ascii="Times New Roman" w:eastAsia="Times New Roman" w:hAnsi="Times New Roman"/>
      <w:sz w:val="24"/>
      <w:szCs w:val="24"/>
      <w:lang w:eastAsia="zh-CN"/>
    </w:rPr>
  </w:style>
  <w:style w:type="paragraph" w:customStyle="1" w:styleId="Comment">
    <w:name w:val="Comment"/>
    <w:basedOn w:val="Normal"/>
    <w:qFormat/>
    <w:rsid w:val="007C7735"/>
    <w:pPr>
      <w:spacing w:before="240" w:after="240"/>
    </w:pPr>
    <w:rPr>
      <w:rFonts w:eastAsiaTheme="minorHAnsi" w:cs="Open Sans"/>
      <w:i/>
      <w:iCs/>
      <w:color w:val="808080" w:themeColor="background1" w:themeShade="80"/>
      <w:sz w:val="20"/>
      <w:szCs w:val="20"/>
    </w:rPr>
  </w:style>
  <w:style w:type="paragraph" w:customStyle="1" w:styleId="Instructions">
    <w:name w:val="Instructions"/>
    <w:basedOn w:val="Normal"/>
    <w:qFormat/>
    <w:rsid w:val="00517B1D"/>
    <w:pPr>
      <w:spacing w:before="240" w:after="240"/>
    </w:pPr>
    <w:rPr>
      <w:rFonts w:eastAsiaTheme="minorHAnsi" w:cs="Open Sans"/>
      <w:i/>
      <w:iCs/>
      <w:color w:val="808080" w:themeColor="background1" w:themeShade="80"/>
      <w:sz w:val="20"/>
      <w:szCs w:val="20"/>
    </w:rPr>
  </w:style>
  <w:style w:type="paragraph" w:customStyle="1" w:styleId="DocumentTitle">
    <w:name w:val="Document Title"/>
    <w:basedOn w:val="Subtitle"/>
    <w:qFormat/>
    <w:rsid w:val="00173EF4"/>
    <w:pPr>
      <w:jc w:val="right"/>
    </w:pPr>
    <w:rPr>
      <w:rFonts w:ascii="Montserrat" w:eastAsiaTheme="majorEastAsia" w:hAnsi="Montserrat" w:cs="Arial"/>
      <w:b/>
      <w:bCs/>
      <w:caps/>
      <w:color w:val="F5333F"/>
      <w:sz w:val="48"/>
      <w:szCs w:val="48"/>
      <w:lang w:val="en-GB"/>
    </w:rPr>
  </w:style>
  <w:style w:type="paragraph" w:customStyle="1" w:styleId="Subtitleblue">
    <w:name w:val="Subtitle blue"/>
    <w:basedOn w:val="Heading1"/>
    <w:qFormat/>
    <w:rsid w:val="00173EF4"/>
    <w:pPr>
      <w:spacing w:after="240" w:line="276" w:lineRule="auto"/>
      <w:jc w:val="right"/>
    </w:pPr>
    <w:rPr>
      <w:rFonts w:ascii="Montserrat" w:hAnsi="Montserrat" w:cs="Arial"/>
      <w:color w:val="011E41"/>
    </w:rPr>
  </w:style>
  <w:style w:type="paragraph" w:customStyle="1" w:styleId="Numberstable">
    <w:name w:val="Numbers table"/>
    <w:basedOn w:val="ListParagraph"/>
    <w:qFormat/>
    <w:rsid w:val="007E54B1"/>
    <w:pPr>
      <w:numPr>
        <w:numId w:val="14"/>
      </w:numPr>
    </w:pPr>
    <w:rPr>
      <w:rFonts w:eastAsia="Times New Roman"/>
      <w:sz w:val="20"/>
      <w:szCs w:val="24"/>
      <w:lang w:eastAsia="zh-CN"/>
    </w:rPr>
  </w:style>
  <w:style w:type="character" w:styleId="Mention">
    <w:name w:val="Mention"/>
    <w:basedOn w:val="DefaultParagraphFont"/>
    <w:uiPriority w:val="99"/>
    <w:unhideWhenUsed/>
    <w:rsid w:val="00E9065C"/>
    <w:rPr>
      <w:color w:val="2B579A"/>
      <w:shd w:val="clear" w:color="auto" w:fill="E1DFDD"/>
    </w:rPr>
  </w:style>
  <w:style w:type="paragraph" w:styleId="NoSpacing">
    <w:name w:val="No Spacing"/>
    <w:uiPriority w:val="1"/>
    <w:qFormat/>
  </w:style>
  <w:style w:type="character" w:customStyle="1" w:styleId="cf01">
    <w:name w:val="cf01"/>
    <w:basedOn w:val="DefaultParagraphFont"/>
    <w:rsid w:val="00E20E1F"/>
    <w:rPr>
      <w:rFonts w:ascii="Segoe UI" w:hAnsi="Segoe UI" w:cs="Segoe UI" w:hint="default"/>
      <w:sz w:val="18"/>
      <w:szCs w:val="18"/>
    </w:rPr>
  </w:style>
  <w:style w:type="paragraph" w:customStyle="1" w:styleId="pf0">
    <w:name w:val="pf0"/>
    <w:basedOn w:val="Normal"/>
    <w:rsid w:val="0037435C"/>
    <w:pPr>
      <w:spacing w:before="100" w:beforeAutospacing="1" w:after="100" w:afterAutospacing="1"/>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829">
      <w:bodyDiv w:val="1"/>
      <w:marLeft w:val="0"/>
      <w:marRight w:val="0"/>
      <w:marTop w:val="0"/>
      <w:marBottom w:val="0"/>
      <w:divBdr>
        <w:top w:val="none" w:sz="0" w:space="0" w:color="auto"/>
        <w:left w:val="none" w:sz="0" w:space="0" w:color="auto"/>
        <w:bottom w:val="none" w:sz="0" w:space="0" w:color="auto"/>
        <w:right w:val="none" w:sz="0" w:space="0" w:color="auto"/>
      </w:divBdr>
    </w:div>
    <w:div w:id="25496380">
      <w:bodyDiv w:val="1"/>
      <w:marLeft w:val="0"/>
      <w:marRight w:val="0"/>
      <w:marTop w:val="0"/>
      <w:marBottom w:val="0"/>
      <w:divBdr>
        <w:top w:val="none" w:sz="0" w:space="0" w:color="auto"/>
        <w:left w:val="none" w:sz="0" w:space="0" w:color="auto"/>
        <w:bottom w:val="none" w:sz="0" w:space="0" w:color="auto"/>
        <w:right w:val="none" w:sz="0" w:space="0" w:color="auto"/>
      </w:divBdr>
    </w:div>
    <w:div w:id="26419812">
      <w:bodyDiv w:val="1"/>
      <w:marLeft w:val="0"/>
      <w:marRight w:val="0"/>
      <w:marTop w:val="0"/>
      <w:marBottom w:val="0"/>
      <w:divBdr>
        <w:top w:val="none" w:sz="0" w:space="0" w:color="auto"/>
        <w:left w:val="none" w:sz="0" w:space="0" w:color="auto"/>
        <w:bottom w:val="none" w:sz="0" w:space="0" w:color="auto"/>
        <w:right w:val="none" w:sz="0" w:space="0" w:color="auto"/>
      </w:divBdr>
    </w:div>
    <w:div w:id="69279066">
      <w:bodyDiv w:val="1"/>
      <w:marLeft w:val="0"/>
      <w:marRight w:val="0"/>
      <w:marTop w:val="0"/>
      <w:marBottom w:val="0"/>
      <w:divBdr>
        <w:top w:val="none" w:sz="0" w:space="0" w:color="auto"/>
        <w:left w:val="none" w:sz="0" w:space="0" w:color="auto"/>
        <w:bottom w:val="none" w:sz="0" w:space="0" w:color="auto"/>
        <w:right w:val="none" w:sz="0" w:space="0" w:color="auto"/>
      </w:divBdr>
    </w:div>
    <w:div w:id="69893055">
      <w:bodyDiv w:val="1"/>
      <w:marLeft w:val="0"/>
      <w:marRight w:val="0"/>
      <w:marTop w:val="0"/>
      <w:marBottom w:val="0"/>
      <w:divBdr>
        <w:top w:val="none" w:sz="0" w:space="0" w:color="auto"/>
        <w:left w:val="none" w:sz="0" w:space="0" w:color="auto"/>
        <w:bottom w:val="none" w:sz="0" w:space="0" w:color="auto"/>
        <w:right w:val="none" w:sz="0" w:space="0" w:color="auto"/>
      </w:divBdr>
    </w:div>
    <w:div w:id="87041307">
      <w:bodyDiv w:val="1"/>
      <w:marLeft w:val="0"/>
      <w:marRight w:val="0"/>
      <w:marTop w:val="0"/>
      <w:marBottom w:val="0"/>
      <w:divBdr>
        <w:top w:val="none" w:sz="0" w:space="0" w:color="auto"/>
        <w:left w:val="none" w:sz="0" w:space="0" w:color="auto"/>
        <w:bottom w:val="none" w:sz="0" w:space="0" w:color="auto"/>
        <w:right w:val="none" w:sz="0" w:space="0" w:color="auto"/>
      </w:divBdr>
    </w:div>
    <w:div w:id="130825922">
      <w:bodyDiv w:val="1"/>
      <w:marLeft w:val="0"/>
      <w:marRight w:val="0"/>
      <w:marTop w:val="0"/>
      <w:marBottom w:val="0"/>
      <w:divBdr>
        <w:top w:val="none" w:sz="0" w:space="0" w:color="auto"/>
        <w:left w:val="none" w:sz="0" w:space="0" w:color="auto"/>
        <w:bottom w:val="none" w:sz="0" w:space="0" w:color="auto"/>
        <w:right w:val="none" w:sz="0" w:space="0" w:color="auto"/>
      </w:divBdr>
      <w:divsChild>
        <w:div w:id="327051765">
          <w:marLeft w:val="0"/>
          <w:marRight w:val="0"/>
          <w:marTop w:val="0"/>
          <w:marBottom w:val="0"/>
          <w:divBdr>
            <w:top w:val="none" w:sz="0" w:space="0" w:color="auto"/>
            <w:left w:val="none" w:sz="0" w:space="0" w:color="auto"/>
            <w:bottom w:val="none" w:sz="0" w:space="0" w:color="auto"/>
            <w:right w:val="none" w:sz="0" w:space="0" w:color="auto"/>
          </w:divBdr>
        </w:div>
        <w:div w:id="1098403122">
          <w:marLeft w:val="0"/>
          <w:marRight w:val="0"/>
          <w:marTop w:val="0"/>
          <w:marBottom w:val="0"/>
          <w:divBdr>
            <w:top w:val="none" w:sz="0" w:space="0" w:color="auto"/>
            <w:left w:val="none" w:sz="0" w:space="0" w:color="auto"/>
            <w:bottom w:val="none" w:sz="0" w:space="0" w:color="auto"/>
            <w:right w:val="none" w:sz="0" w:space="0" w:color="auto"/>
          </w:divBdr>
        </w:div>
      </w:divsChild>
    </w:div>
    <w:div w:id="156266814">
      <w:bodyDiv w:val="1"/>
      <w:marLeft w:val="0"/>
      <w:marRight w:val="0"/>
      <w:marTop w:val="0"/>
      <w:marBottom w:val="0"/>
      <w:divBdr>
        <w:top w:val="none" w:sz="0" w:space="0" w:color="auto"/>
        <w:left w:val="none" w:sz="0" w:space="0" w:color="auto"/>
        <w:bottom w:val="none" w:sz="0" w:space="0" w:color="auto"/>
        <w:right w:val="none" w:sz="0" w:space="0" w:color="auto"/>
      </w:divBdr>
    </w:div>
    <w:div w:id="162740286">
      <w:bodyDiv w:val="1"/>
      <w:marLeft w:val="0"/>
      <w:marRight w:val="0"/>
      <w:marTop w:val="0"/>
      <w:marBottom w:val="0"/>
      <w:divBdr>
        <w:top w:val="none" w:sz="0" w:space="0" w:color="auto"/>
        <w:left w:val="none" w:sz="0" w:space="0" w:color="auto"/>
        <w:bottom w:val="none" w:sz="0" w:space="0" w:color="auto"/>
        <w:right w:val="none" w:sz="0" w:space="0" w:color="auto"/>
      </w:divBdr>
    </w:div>
    <w:div w:id="179247636">
      <w:bodyDiv w:val="1"/>
      <w:marLeft w:val="0"/>
      <w:marRight w:val="0"/>
      <w:marTop w:val="0"/>
      <w:marBottom w:val="0"/>
      <w:divBdr>
        <w:top w:val="none" w:sz="0" w:space="0" w:color="auto"/>
        <w:left w:val="none" w:sz="0" w:space="0" w:color="auto"/>
        <w:bottom w:val="none" w:sz="0" w:space="0" w:color="auto"/>
        <w:right w:val="none" w:sz="0" w:space="0" w:color="auto"/>
      </w:divBdr>
    </w:div>
    <w:div w:id="196741512">
      <w:bodyDiv w:val="1"/>
      <w:marLeft w:val="0"/>
      <w:marRight w:val="0"/>
      <w:marTop w:val="0"/>
      <w:marBottom w:val="0"/>
      <w:divBdr>
        <w:top w:val="none" w:sz="0" w:space="0" w:color="auto"/>
        <w:left w:val="none" w:sz="0" w:space="0" w:color="auto"/>
        <w:bottom w:val="none" w:sz="0" w:space="0" w:color="auto"/>
        <w:right w:val="none" w:sz="0" w:space="0" w:color="auto"/>
      </w:divBdr>
    </w:div>
    <w:div w:id="228854988">
      <w:bodyDiv w:val="1"/>
      <w:marLeft w:val="0"/>
      <w:marRight w:val="0"/>
      <w:marTop w:val="0"/>
      <w:marBottom w:val="0"/>
      <w:divBdr>
        <w:top w:val="none" w:sz="0" w:space="0" w:color="auto"/>
        <w:left w:val="none" w:sz="0" w:space="0" w:color="auto"/>
        <w:bottom w:val="none" w:sz="0" w:space="0" w:color="auto"/>
        <w:right w:val="none" w:sz="0" w:space="0" w:color="auto"/>
      </w:divBdr>
      <w:divsChild>
        <w:div w:id="1705062434">
          <w:marLeft w:val="0"/>
          <w:marRight w:val="0"/>
          <w:marTop w:val="0"/>
          <w:marBottom w:val="0"/>
          <w:divBdr>
            <w:top w:val="none" w:sz="0" w:space="0" w:color="auto"/>
            <w:left w:val="none" w:sz="0" w:space="0" w:color="auto"/>
            <w:bottom w:val="none" w:sz="0" w:space="0" w:color="auto"/>
            <w:right w:val="none" w:sz="0" w:space="0" w:color="auto"/>
          </w:divBdr>
        </w:div>
      </w:divsChild>
    </w:div>
    <w:div w:id="236481918">
      <w:bodyDiv w:val="1"/>
      <w:marLeft w:val="0"/>
      <w:marRight w:val="0"/>
      <w:marTop w:val="0"/>
      <w:marBottom w:val="0"/>
      <w:divBdr>
        <w:top w:val="none" w:sz="0" w:space="0" w:color="auto"/>
        <w:left w:val="none" w:sz="0" w:space="0" w:color="auto"/>
        <w:bottom w:val="none" w:sz="0" w:space="0" w:color="auto"/>
        <w:right w:val="none" w:sz="0" w:space="0" w:color="auto"/>
      </w:divBdr>
      <w:divsChild>
        <w:div w:id="512112142">
          <w:marLeft w:val="0"/>
          <w:marRight w:val="0"/>
          <w:marTop w:val="0"/>
          <w:marBottom w:val="0"/>
          <w:divBdr>
            <w:top w:val="none" w:sz="0" w:space="0" w:color="auto"/>
            <w:left w:val="none" w:sz="0" w:space="0" w:color="auto"/>
            <w:bottom w:val="none" w:sz="0" w:space="0" w:color="auto"/>
            <w:right w:val="none" w:sz="0" w:space="0" w:color="auto"/>
          </w:divBdr>
        </w:div>
        <w:div w:id="936789384">
          <w:marLeft w:val="0"/>
          <w:marRight w:val="0"/>
          <w:marTop w:val="0"/>
          <w:marBottom w:val="0"/>
          <w:divBdr>
            <w:top w:val="none" w:sz="0" w:space="0" w:color="auto"/>
            <w:left w:val="none" w:sz="0" w:space="0" w:color="auto"/>
            <w:bottom w:val="none" w:sz="0" w:space="0" w:color="auto"/>
            <w:right w:val="none" w:sz="0" w:space="0" w:color="auto"/>
          </w:divBdr>
        </w:div>
        <w:div w:id="1045980604">
          <w:marLeft w:val="0"/>
          <w:marRight w:val="0"/>
          <w:marTop w:val="0"/>
          <w:marBottom w:val="0"/>
          <w:divBdr>
            <w:top w:val="none" w:sz="0" w:space="0" w:color="auto"/>
            <w:left w:val="none" w:sz="0" w:space="0" w:color="auto"/>
            <w:bottom w:val="none" w:sz="0" w:space="0" w:color="auto"/>
            <w:right w:val="none" w:sz="0" w:space="0" w:color="auto"/>
          </w:divBdr>
        </w:div>
        <w:div w:id="1320111466">
          <w:marLeft w:val="0"/>
          <w:marRight w:val="0"/>
          <w:marTop w:val="0"/>
          <w:marBottom w:val="0"/>
          <w:divBdr>
            <w:top w:val="none" w:sz="0" w:space="0" w:color="auto"/>
            <w:left w:val="none" w:sz="0" w:space="0" w:color="auto"/>
            <w:bottom w:val="none" w:sz="0" w:space="0" w:color="auto"/>
            <w:right w:val="none" w:sz="0" w:space="0" w:color="auto"/>
          </w:divBdr>
        </w:div>
        <w:div w:id="2119399794">
          <w:marLeft w:val="0"/>
          <w:marRight w:val="0"/>
          <w:marTop w:val="0"/>
          <w:marBottom w:val="0"/>
          <w:divBdr>
            <w:top w:val="none" w:sz="0" w:space="0" w:color="auto"/>
            <w:left w:val="none" w:sz="0" w:space="0" w:color="auto"/>
            <w:bottom w:val="none" w:sz="0" w:space="0" w:color="auto"/>
            <w:right w:val="none" w:sz="0" w:space="0" w:color="auto"/>
          </w:divBdr>
        </w:div>
      </w:divsChild>
    </w:div>
    <w:div w:id="269122063">
      <w:bodyDiv w:val="1"/>
      <w:marLeft w:val="0"/>
      <w:marRight w:val="0"/>
      <w:marTop w:val="0"/>
      <w:marBottom w:val="0"/>
      <w:divBdr>
        <w:top w:val="none" w:sz="0" w:space="0" w:color="auto"/>
        <w:left w:val="none" w:sz="0" w:space="0" w:color="auto"/>
        <w:bottom w:val="none" w:sz="0" w:space="0" w:color="auto"/>
        <w:right w:val="none" w:sz="0" w:space="0" w:color="auto"/>
      </w:divBdr>
      <w:divsChild>
        <w:div w:id="635648491">
          <w:marLeft w:val="0"/>
          <w:marRight w:val="0"/>
          <w:marTop w:val="0"/>
          <w:marBottom w:val="0"/>
          <w:divBdr>
            <w:top w:val="none" w:sz="0" w:space="0" w:color="auto"/>
            <w:left w:val="none" w:sz="0" w:space="0" w:color="auto"/>
            <w:bottom w:val="none" w:sz="0" w:space="0" w:color="auto"/>
            <w:right w:val="none" w:sz="0" w:space="0" w:color="auto"/>
          </w:divBdr>
        </w:div>
      </w:divsChild>
    </w:div>
    <w:div w:id="271212745">
      <w:bodyDiv w:val="1"/>
      <w:marLeft w:val="0"/>
      <w:marRight w:val="0"/>
      <w:marTop w:val="0"/>
      <w:marBottom w:val="0"/>
      <w:divBdr>
        <w:top w:val="none" w:sz="0" w:space="0" w:color="auto"/>
        <w:left w:val="none" w:sz="0" w:space="0" w:color="auto"/>
        <w:bottom w:val="none" w:sz="0" w:space="0" w:color="auto"/>
        <w:right w:val="none" w:sz="0" w:space="0" w:color="auto"/>
      </w:divBdr>
    </w:div>
    <w:div w:id="276252469">
      <w:bodyDiv w:val="1"/>
      <w:marLeft w:val="0"/>
      <w:marRight w:val="0"/>
      <w:marTop w:val="0"/>
      <w:marBottom w:val="0"/>
      <w:divBdr>
        <w:top w:val="none" w:sz="0" w:space="0" w:color="auto"/>
        <w:left w:val="none" w:sz="0" w:space="0" w:color="auto"/>
        <w:bottom w:val="none" w:sz="0" w:space="0" w:color="auto"/>
        <w:right w:val="none" w:sz="0" w:space="0" w:color="auto"/>
      </w:divBdr>
    </w:div>
    <w:div w:id="296843498">
      <w:bodyDiv w:val="1"/>
      <w:marLeft w:val="0"/>
      <w:marRight w:val="0"/>
      <w:marTop w:val="0"/>
      <w:marBottom w:val="0"/>
      <w:divBdr>
        <w:top w:val="none" w:sz="0" w:space="0" w:color="auto"/>
        <w:left w:val="none" w:sz="0" w:space="0" w:color="auto"/>
        <w:bottom w:val="none" w:sz="0" w:space="0" w:color="auto"/>
        <w:right w:val="none" w:sz="0" w:space="0" w:color="auto"/>
      </w:divBdr>
    </w:div>
    <w:div w:id="337008129">
      <w:bodyDiv w:val="1"/>
      <w:marLeft w:val="0"/>
      <w:marRight w:val="0"/>
      <w:marTop w:val="0"/>
      <w:marBottom w:val="0"/>
      <w:divBdr>
        <w:top w:val="none" w:sz="0" w:space="0" w:color="auto"/>
        <w:left w:val="none" w:sz="0" w:space="0" w:color="auto"/>
        <w:bottom w:val="none" w:sz="0" w:space="0" w:color="auto"/>
        <w:right w:val="none" w:sz="0" w:space="0" w:color="auto"/>
      </w:divBdr>
    </w:div>
    <w:div w:id="351343021">
      <w:bodyDiv w:val="1"/>
      <w:marLeft w:val="0"/>
      <w:marRight w:val="0"/>
      <w:marTop w:val="0"/>
      <w:marBottom w:val="0"/>
      <w:divBdr>
        <w:top w:val="none" w:sz="0" w:space="0" w:color="auto"/>
        <w:left w:val="none" w:sz="0" w:space="0" w:color="auto"/>
        <w:bottom w:val="none" w:sz="0" w:space="0" w:color="auto"/>
        <w:right w:val="none" w:sz="0" w:space="0" w:color="auto"/>
      </w:divBdr>
      <w:divsChild>
        <w:div w:id="1448086903">
          <w:marLeft w:val="0"/>
          <w:marRight w:val="0"/>
          <w:marTop w:val="0"/>
          <w:marBottom w:val="0"/>
          <w:divBdr>
            <w:top w:val="none" w:sz="0" w:space="0" w:color="auto"/>
            <w:left w:val="none" w:sz="0" w:space="0" w:color="auto"/>
            <w:bottom w:val="none" w:sz="0" w:space="0" w:color="auto"/>
            <w:right w:val="none" w:sz="0" w:space="0" w:color="auto"/>
          </w:divBdr>
        </w:div>
      </w:divsChild>
    </w:div>
    <w:div w:id="352147192">
      <w:bodyDiv w:val="1"/>
      <w:marLeft w:val="0"/>
      <w:marRight w:val="0"/>
      <w:marTop w:val="0"/>
      <w:marBottom w:val="0"/>
      <w:divBdr>
        <w:top w:val="none" w:sz="0" w:space="0" w:color="auto"/>
        <w:left w:val="none" w:sz="0" w:space="0" w:color="auto"/>
        <w:bottom w:val="none" w:sz="0" w:space="0" w:color="auto"/>
        <w:right w:val="none" w:sz="0" w:space="0" w:color="auto"/>
      </w:divBdr>
    </w:div>
    <w:div w:id="362947353">
      <w:bodyDiv w:val="1"/>
      <w:marLeft w:val="0"/>
      <w:marRight w:val="0"/>
      <w:marTop w:val="0"/>
      <w:marBottom w:val="0"/>
      <w:divBdr>
        <w:top w:val="none" w:sz="0" w:space="0" w:color="auto"/>
        <w:left w:val="none" w:sz="0" w:space="0" w:color="auto"/>
        <w:bottom w:val="none" w:sz="0" w:space="0" w:color="auto"/>
        <w:right w:val="none" w:sz="0" w:space="0" w:color="auto"/>
      </w:divBdr>
      <w:divsChild>
        <w:div w:id="1691561408">
          <w:marLeft w:val="0"/>
          <w:marRight w:val="0"/>
          <w:marTop w:val="0"/>
          <w:marBottom w:val="0"/>
          <w:divBdr>
            <w:top w:val="none" w:sz="0" w:space="0" w:color="auto"/>
            <w:left w:val="none" w:sz="0" w:space="0" w:color="auto"/>
            <w:bottom w:val="none" w:sz="0" w:space="0" w:color="auto"/>
            <w:right w:val="none" w:sz="0" w:space="0" w:color="auto"/>
          </w:divBdr>
        </w:div>
      </w:divsChild>
    </w:div>
    <w:div w:id="364797624">
      <w:bodyDiv w:val="1"/>
      <w:marLeft w:val="0"/>
      <w:marRight w:val="0"/>
      <w:marTop w:val="0"/>
      <w:marBottom w:val="0"/>
      <w:divBdr>
        <w:top w:val="none" w:sz="0" w:space="0" w:color="auto"/>
        <w:left w:val="none" w:sz="0" w:space="0" w:color="auto"/>
        <w:bottom w:val="none" w:sz="0" w:space="0" w:color="auto"/>
        <w:right w:val="none" w:sz="0" w:space="0" w:color="auto"/>
      </w:divBdr>
    </w:div>
    <w:div w:id="387799950">
      <w:bodyDiv w:val="1"/>
      <w:marLeft w:val="0"/>
      <w:marRight w:val="0"/>
      <w:marTop w:val="0"/>
      <w:marBottom w:val="0"/>
      <w:divBdr>
        <w:top w:val="none" w:sz="0" w:space="0" w:color="auto"/>
        <w:left w:val="none" w:sz="0" w:space="0" w:color="auto"/>
        <w:bottom w:val="none" w:sz="0" w:space="0" w:color="auto"/>
        <w:right w:val="none" w:sz="0" w:space="0" w:color="auto"/>
      </w:divBdr>
      <w:divsChild>
        <w:div w:id="165555445">
          <w:marLeft w:val="0"/>
          <w:marRight w:val="0"/>
          <w:marTop w:val="0"/>
          <w:marBottom w:val="0"/>
          <w:divBdr>
            <w:top w:val="none" w:sz="0" w:space="0" w:color="auto"/>
            <w:left w:val="none" w:sz="0" w:space="0" w:color="auto"/>
            <w:bottom w:val="none" w:sz="0" w:space="0" w:color="auto"/>
            <w:right w:val="none" w:sz="0" w:space="0" w:color="auto"/>
          </w:divBdr>
        </w:div>
        <w:div w:id="678628690">
          <w:marLeft w:val="0"/>
          <w:marRight w:val="0"/>
          <w:marTop w:val="0"/>
          <w:marBottom w:val="0"/>
          <w:divBdr>
            <w:top w:val="none" w:sz="0" w:space="0" w:color="auto"/>
            <w:left w:val="none" w:sz="0" w:space="0" w:color="auto"/>
            <w:bottom w:val="none" w:sz="0" w:space="0" w:color="auto"/>
            <w:right w:val="none" w:sz="0" w:space="0" w:color="auto"/>
          </w:divBdr>
        </w:div>
        <w:div w:id="910776003">
          <w:marLeft w:val="0"/>
          <w:marRight w:val="0"/>
          <w:marTop w:val="0"/>
          <w:marBottom w:val="0"/>
          <w:divBdr>
            <w:top w:val="none" w:sz="0" w:space="0" w:color="auto"/>
            <w:left w:val="none" w:sz="0" w:space="0" w:color="auto"/>
            <w:bottom w:val="none" w:sz="0" w:space="0" w:color="auto"/>
            <w:right w:val="none" w:sz="0" w:space="0" w:color="auto"/>
          </w:divBdr>
        </w:div>
      </w:divsChild>
    </w:div>
    <w:div w:id="397674585">
      <w:bodyDiv w:val="1"/>
      <w:marLeft w:val="0"/>
      <w:marRight w:val="0"/>
      <w:marTop w:val="0"/>
      <w:marBottom w:val="0"/>
      <w:divBdr>
        <w:top w:val="none" w:sz="0" w:space="0" w:color="auto"/>
        <w:left w:val="none" w:sz="0" w:space="0" w:color="auto"/>
        <w:bottom w:val="none" w:sz="0" w:space="0" w:color="auto"/>
        <w:right w:val="none" w:sz="0" w:space="0" w:color="auto"/>
      </w:divBdr>
      <w:divsChild>
        <w:div w:id="576718125">
          <w:marLeft w:val="0"/>
          <w:marRight w:val="0"/>
          <w:marTop w:val="0"/>
          <w:marBottom w:val="0"/>
          <w:divBdr>
            <w:top w:val="none" w:sz="0" w:space="0" w:color="auto"/>
            <w:left w:val="none" w:sz="0" w:space="0" w:color="auto"/>
            <w:bottom w:val="none" w:sz="0" w:space="0" w:color="auto"/>
            <w:right w:val="none" w:sz="0" w:space="0" w:color="auto"/>
          </w:divBdr>
        </w:div>
        <w:div w:id="1441687106">
          <w:marLeft w:val="0"/>
          <w:marRight w:val="0"/>
          <w:marTop w:val="0"/>
          <w:marBottom w:val="0"/>
          <w:divBdr>
            <w:top w:val="none" w:sz="0" w:space="0" w:color="auto"/>
            <w:left w:val="none" w:sz="0" w:space="0" w:color="auto"/>
            <w:bottom w:val="none" w:sz="0" w:space="0" w:color="auto"/>
            <w:right w:val="none" w:sz="0" w:space="0" w:color="auto"/>
          </w:divBdr>
        </w:div>
      </w:divsChild>
    </w:div>
    <w:div w:id="412121971">
      <w:bodyDiv w:val="1"/>
      <w:marLeft w:val="0"/>
      <w:marRight w:val="0"/>
      <w:marTop w:val="0"/>
      <w:marBottom w:val="0"/>
      <w:divBdr>
        <w:top w:val="none" w:sz="0" w:space="0" w:color="auto"/>
        <w:left w:val="none" w:sz="0" w:space="0" w:color="auto"/>
        <w:bottom w:val="none" w:sz="0" w:space="0" w:color="auto"/>
        <w:right w:val="none" w:sz="0" w:space="0" w:color="auto"/>
      </w:divBdr>
      <w:divsChild>
        <w:div w:id="1531842658">
          <w:marLeft w:val="0"/>
          <w:marRight w:val="0"/>
          <w:marTop w:val="90"/>
          <w:marBottom w:val="0"/>
          <w:divBdr>
            <w:top w:val="none" w:sz="0" w:space="0" w:color="auto"/>
            <w:left w:val="none" w:sz="0" w:space="0" w:color="auto"/>
            <w:bottom w:val="none" w:sz="0" w:space="0" w:color="auto"/>
            <w:right w:val="none" w:sz="0" w:space="0" w:color="auto"/>
          </w:divBdr>
          <w:divsChild>
            <w:div w:id="917133504">
              <w:marLeft w:val="0"/>
              <w:marRight w:val="0"/>
              <w:marTop w:val="0"/>
              <w:marBottom w:val="405"/>
              <w:divBdr>
                <w:top w:val="none" w:sz="0" w:space="0" w:color="auto"/>
                <w:left w:val="none" w:sz="0" w:space="0" w:color="auto"/>
                <w:bottom w:val="none" w:sz="0" w:space="0" w:color="auto"/>
                <w:right w:val="none" w:sz="0" w:space="0" w:color="auto"/>
              </w:divBdr>
              <w:divsChild>
                <w:div w:id="85002802">
                  <w:marLeft w:val="0"/>
                  <w:marRight w:val="0"/>
                  <w:marTop w:val="0"/>
                  <w:marBottom w:val="0"/>
                  <w:divBdr>
                    <w:top w:val="none" w:sz="0" w:space="0" w:color="auto"/>
                    <w:left w:val="none" w:sz="0" w:space="0" w:color="auto"/>
                    <w:bottom w:val="none" w:sz="0" w:space="0" w:color="auto"/>
                    <w:right w:val="none" w:sz="0" w:space="0" w:color="auto"/>
                  </w:divBdr>
                  <w:divsChild>
                    <w:div w:id="8703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61960">
      <w:bodyDiv w:val="1"/>
      <w:marLeft w:val="0"/>
      <w:marRight w:val="0"/>
      <w:marTop w:val="0"/>
      <w:marBottom w:val="0"/>
      <w:divBdr>
        <w:top w:val="none" w:sz="0" w:space="0" w:color="auto"/>
        <w:left w:val="none" w:sz="0" w:space="0" w:color="auto"/>
        <w:bottom w:val="none" w:sz="0" w:space="0" w:color="auto"/>
        <w:right w:val="none" w:sz="0" w:space="0" w:color="auto"/>
      </w:divBdr>
    </w:div>
    <w:div w:id="536357894">
      <w:bodyDiv w:val="1"/>
      <w:marLeft w:val="0"/>
      <w:marRight w:val="0"/>
      <w:marTop w:val="0"/>
      <w:marBottom w:val="0"/>
      <w:divBdr>
        <w:top w:val="none" w:sz="0" w:space="0" w:color="auto"/>
        <w:left w:val="none" w:sz="0" w:space="0" w:color="auto"/>
        <w:bottom w:val="none" w:sz="0" w:space="0" w:color="auto"/>
        <w:right w:val="none" w:sz="0" w:space="0" w:color="auto"/>
      </w:divBdr>
    </w:div>
    <w:div w:id="542595440">
      <w:bodyDiv w:val="1"/>
      <w:marLeft w:val="0"/>
      <w:marRight w:val="0"/>
      <w:marTop w:val="0"/>
      <w:marBottom w:val="0"/>
      <w:divBdr>
        <w:top w:val="none" w:sz="0" w:space="0" w:color="auto"/>
        <w:left w:val="none" w:sz="0" w:space="0" w:color="auto"/>
        <w:bottom w:val="none" w:sz="0" w:space="0" w:color="auto"/>
        <w:right w:val="none" w:sz="0" w:space="0" w:color="auto"/>
      </w:divBdr>
    </w:div>
    <w:div w:id="593511123">
      <w:bodyDiv w:val="1"/>
      <w:marLeft w:val="0"/>
      <w:marRight w:val="0"/>
      <w:marTop w:val="0"/>
      <w:marBottom w:val="0"/>
      <w:divBdr>
        <w:top w:val="none" w:sz="0" w:space="0" w:color="auto"/>
        <w:left w:val="none" w:sz="0" w:space="0" w:color="auto"/>
        <w:bottom w:val="none" w:sz="0" w:space="0" w:color="auto"/>
        <w:right w:val="none" w:sz="0" w:space="0" w:color="auto"/>
      </w:divBdr>
    </w:div>
    <w:div w:id="654720774">
      <w:bodyDiv w:val="1"/>
      <w:marLeft w:val="0"/>
      <w:marRight w:val="0"/>
      <w:marTop w:val="0"/>
      <w:marBottom w:val="0"/>
      <w:divBdr>
        <w:top w:val="none" w:sz="0" w:space="0" w:color="auto"/>
        <w:left w:val="none" w:sz="0" w:space="0" w:color="auto"/>
        <w:bottom w:val="none" w:sz="0" w:space="0" w:color="auto"/>
        <w:right w:val="none" w:sz="0" w:space="0" w:color="auto"/>
      </w:divBdr>
    </w:div>
    <w:div w:id="679893884">
      <w:bodyDiv w:val="1"/>
      <w:marLeft w:val="0"/>
      <w:marRight w:val="0"/>
      <w:marTop w:val="0"/>
      <w:marBottom w:val="0"/>
      <w:divBdr>
        <w:top w:val="none" w:sz="0" w:space="0" w:color="auto"/>
        <w:left w:val="none" w:sz="0" w:space="0" w:color="auto"/>
        <w:bottom w:val="none" w:sz="0" w:space="0" w:color="auto"/>
        <w:right w:val="none" w:sz="0" w:space="0" w:color="auto"/>
      </w:divBdr>
      <w:divsChild>
        <w:div w:id="590310515">
          <w:marLeft w:val="0"/>
          <w:marRight w:val="0"/>
          <w:marTop w:val="90"/>
          <w:marBottom w:val="0"/>
          <w:divBdr>
            <w:top w:val="none" w:sz="0" w:space="0" w:color="auto"/>
            <w:left w:val="none" w:sz="0" w:space="0" w:color="auto"/>
            <w:bottom w:val="none" w:sz="0" w:space="0" w:color="auto"/>
            <w:right w:val="none" w:sz="0" w:space="0" w:color="auto"/>
          </w:divBdr>
          <w:divsChild>
            <w:div w:id="564219367">
              <w:marLeft w:val="0"/>
              <w:marRight w:val="0"/>
              <w:marTop w:val="0"/>
              <w:marBottom w:val="405"/>
              <w:divBdr>
                <w:top w:val="none" w:sz="0" w:space="0" w:color="auto"/>
                <w:left w:val="none" w:sz="0" w:space="0" w:color="auto"/>
                <w:bottom w:val="none" w:sz="0" w:space="0" w:color="auto"/>
                <w:right w:val="none" w:sz="0" w:space="0" w:color="auto"/>
              </w:divBdr>
              <w:divsChild>
                <w:div w:id="1544487426">
                  <w:marLeft w:val="0"/>
                  <w:marRight w:val="0"/>
                  <w:marTop w:val="0"/>
                  <w:marBottom w:val="0"/>
                  <w:divBdr>
                    <w:top w:val="none" w:sz="0" w:space="0" w:color="auto"/>
                    <w:left w:val="none" w:sz="0" w:space="0" w:color="auto"/>
                    <w:bottom w:val="none" w:sz="0" w:space="0" w:color="auto"/>
                    <w:right w:val="none" w:sz="0" w:space="0" w:color="auto"/>
                  </w:divBdr>
                  <w:divsChild>
                    <w:div w:id="16595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93148">
      <w:bodyDiv w:val="1"/>
      <w:marLeft w:val="0"/>
      <w:marRight w:val="0"/>
      <w:marTop w:val="0"/>
      <w:marBottom w:val="0"/>
      <w:divBdr>
        <w:top w:val="none" w:sz="0" w:space="0" w:color="auto"/>
        <w:left w:val="none" w:sz="0" w:space="0" w:color="auto"/>
        <w:bottom w:val="none" w:sz="0" w:space="0" w:color="auto"/>
        <w:right w:val="none" w:sz="0" w:space="0" w:color="auto"/>
      </w:divBdr>
      <w:divsChild>
        <w:div w:id="1426338507">
          <w:marLeft w:val="0"/>
          <w:marRight w:val="0"/>
          <w:marTop w:val="0"/>
          <w:marBottom w:val="0"/>
          <w:divBdr>
            <w:top w:val="none" w:sz="0" w:space="0" w:color="auto"/>
            <w:left w:val="none" w:sz="0" w:space="0" w:color="auto"/>
            <w:bottom w:val="none" w:sz="0" w:space="0" w:color="auto"/>
            <w:right w:val="none" w:sz="0" w:space="0" w:color="auto"/>
          </w:divBdr>
        </w:div>
      </w:divsChild>
    </w:div>
    <w:div w:id="721251727">
      <w:bodyDiv w:val="1"/>
      <w:marLeft w:val="0"/>
      <w:marRight w:val="0"/>
      <w:marTop w:val="0"/>
      <w:marBottom w:val="0"/>
      <w:divBdr>
        <w:top w:val="none" w:sz="0" w:space="0" w:color="auto"/>
        <w:left w:val="none" w:sz="0" w:space="0" w:color="auto"/>
        <w:bottom w:val="none" w:sz="0" w:space="0" w:color="auto"/>
        <w:right w:val="none" w:sz="0" w:space="0" w:color="auto"/>
      </w:divBdr>
    </w:div>
    <w:div w:id="757016641">
      <w:bodyDiv w:val="1"/>
      <w:marLeft w:val="0"/>
      <w:marRight w:val="0"/>
      <w:marTop w:val="0"/>
      <w:marBottom w:val="0"/>
      <w:divBdr>
        <w:top w:val="none" w:sz="0" w:space="0" w:color="auto"/>
        <w:left w:val="none" w:sz="0" w:space="0" w:color="auto"/>
        <w:bottom w:val="none" w:sz="0" w:space="0" w:color="auto"/>
        <w:right w:val="none" w:sz="0" w:space="0" w:color="auto"/>
      </w:divBdr>
      <w:divsChild>
        <w:div w:id="639848242">
          <w:marLeft w:val="0"/>
          <w:marRight w:val="0"/>
          <w:marTop w:val="0"/>
          <w:marBottom w:val="0"/>
          <w:divBdr>
            <w:top w:val="none" w:sz="0" w:space="0" w:color="auto"/>
            <w:left w:val="none" w:sz="0" w:space="0" w:color="auto"/>
            <w:bottom w:val="none" w:sz="0" w:space="0" w:color="auto"/>
            <w:right w:val="none" w:sz="0" w:space="0" w:color="auto"/>
          </w:divBdr>
        </w:div>
        <w:div w:id="1576746817">
          <w:marLeft w:val="0"/>
          <w:marRight w:val="0"/>
          <w:marTop w:val="0"/>
          <w:marBottom w:val="0"/>
          <w:divBdr>
            <w:top w:val="none" w:sz="0" w:space="0" w:color="auto"/>
            <w:left w:val="none" w:sz="0" w:space="0" w:color="auto"/>
            <w:bottom w:val="none" w:sz="0" w:space="0" w:color="auto"/>
            <w:right w:val="none" w:sz="0" w:space="0" w:color="auto"/>
          </w:divBdr>
        </w:div>
      </w:divsChild>
    </w:div>
    <w:div w:id="757600103">
      <w:bodyDiv w:val="1"/>
      <w:marLeft w:val="0"/>
      <w:marRight w:val="0"/>
      <w:marTop w:val="0"/>
      <w:marBottom w:val="0"/>
      <w:divBdr>
        <w:top w:val="none" w:sz="0" w:space="0" w:color="auto"/>
        <w:left w:val="none" w:sz="0" w:space="0" w:color="auto"/>
        <w:bottom w:val="none" w:sz="0" w:space="0" w:color="auto"/>
        <w:right w:val="none" w:sz="0" w:space="0" w:color="auto"/>
      </w:divBdr>
    </w:div>
    <w:div w:id="763040659">
      <w:bodyDiv w:val="1"/>
      <w:marLeft w:val="0"/>
      <w:marRight w:val="0"/>
      <w:marTop w:val="0"/>
      <w:marBottom w:val="0"/>
      <w:divBdr>
        <w:top w:val="none" w:sz="0" w:space="0" w:color="auto"/>
        <w:left w:val="none" w:sz="0" w:space="0" w:color="auto"/>
        <w:bottom w:val="none" w:sz="0" w:space="0" w:color="auto"/>
        <w:right w:val="none" w:sz="0" w:space="0" w:color="auto"/>
      </w:divBdr>
    </w:div>
    <w:div w:id="793063157">
      <w:bodyDiv w:val="1"/>
      <w:marLeft w:val="0"/>
      <w:marRight w:val="0"/>
      <w:marTop w:val="0"/>
      <w:marBottom w:val="0"/>
      <w:divBdr>
        <w:top w:val="none" w:sz="0" w:space="0" w:color="auto"/>
        <w:left w:val="none" w:sz="0" w:space="0" w:color="auto"/>
        <w:bottom w:val="none" w:sz="0" w:space="0" w:color="auto"/>
        <w:right w:val="none" w:sz="0" w:space="0" w:color="auto"/>
      </w:divBdr>
      <w:divsChild>
        <w:div w:id="22563643">
          <w:marLeft w:val="0"/>
          <w:marRight w:val="0"/>
          <w:marTop w:val="0"/>
          <w:marBottom w:val="0"/>
          <w:divBdr>
            <w:top w:val="none" w:sz="0" w:space="0" w:color="auto"/>
            <w:left w:val="none" w:sz="0" w:space="0" w:color="auto"/>
            <w:bottom w:val="none" w:sz="0" w:space="0" w:color="auto"/>
            <w:right w:val="none" w:sz="0" w:space="0" w:color="auto"/>
          </w:divBdr>
        </w:div>
        <w:div w:id="1202741818">
          <w:marLeft w:val="0"/>
          <w:marRight w:val="0"/>
          <w:marTop w:val="0"/>
          <w:marBottom w:val="0"/>
          <w:divBdr>
            <w:top w:val="none" w:sz="0" w:space="0" w:color="auto"/>
            <w:left w:val="none" w:sz="0" w:space="0" w:color="auto"/>
            <w:bottom w:val="none" w:sz="0" w:space="0" w:color="auto"/>
            <w:right w:val="none" w:sz="0" w:space="0" w:color="auto"/>
          </w:divBdr>
        </w:div>
      </w:divsChild>
    </w:div>
    <w:div w:id="797794299">
      <w:bodyDiv w:val="1"/>
      <w:marLeft w:val="0"/>
      <w:marRight w:val="0"/>
      <w:marTop w:val="0"/>
      <w:marBottom w:val="0"/>
      <w:divBdr>
        <w:top w:val="none" w:sz="0" w:space="0" w:color="auto"/>
        <w:left w:val="none" w:sz="0" w:space="0" w:color="auto"/>
        <w:bottom w:val="none" w:sz="0" w:space="0" w:color="auto"/>
        <w:right w:val="none" w:sz="0" w:space="0" w:color="auto"/>
      </w:divBdr>
    </w:div>
    <w:div w:id="815531104">
      <w:bodyDiv w:val="1"/>
      <w:marLeft w:val="0"/>
      <w:marRight w:val="0"/>
      <w:marTop w:val="0"/>
      <w:marBottom w:val="0"/>
      <w:divBdr>
        <w:top w:val="none" w:sz="0" w:space="0" w:color="auto"/>
        <w:left w:val="none" w:sz="0" w:space="0" w:color="auto"/>
        <w:bottom w:val="none" w:sz="0" w:space="0" w:color="auto"/>
        <w:right w:val="none" w:sz="0" w:space="0" w:color="auto"/>
      </w:divBdr>
      <w:divsChild>
        <w:div w:id="559705550">
          <w:marLeft w:val="0"/>
          <w:marRight w:val="0"/>
          <w:marTop w:val="0"/>
          <w:marBottom w:val="0"/>
          <w:divBdr>
            <w:top w:val="none" w:sz="0" w:space="0" w:color="auto"/>
            <w:left w:val="none" w:sz="0" w:space="0" w:color="auto"/>
            <w:bottom w:val="none" w:sz="0" w:space="0" w:color="auto"/>
            <w:right w:val="none" w:sz="0" w:space="0" w:color="auto"/>
          </w:divBdr>
          <w:divsChild>
            <w:div w:id="200096148">
              <w:marLeft w:val="0"/>
              <w:marRight w:val="0"/>
              <w:marTop w:val="0"/>
              <w:marBottom w:val="0"/>
              <w:divBdr>
                <w:top w:val="none" w:sz="0" w:space="0" w:color="auto"/>
                <w:left w:val="none" w:sz="0" w:space="0" w:color="auto"/>
                <w:bottom w:val="none" w:sz="0" w:space="0" w:color="auto"/>
                <w:right w:val="none" w:sz="0" w:space="0" w:color="auto"/>
              </w:divBdr>
            </w:div>
            <w:div w:id="1875338248">
              <w:marLeft w:val="0"/>
              <w:marRight w:val="0"/>
              <w:marTop w:val="0"/>
              <w:marBottom w:val="0"/>
              <w:divBdr>
                <w:top w:val="none" w:sz="0" w:space="0" w:color="auto"/>
                <w:left w:val="none" w:sz="0" w:space="0" w:color="auto"/>
                <w:bottom w:val="none" w:sz="0" w:space="0" w:color="auto"/>
                <w:right w:val="none" w:sz="0" w:space="0" w:color="auto"/>
              </w:divBdr>
            </w:div>
          </w:divsChild>
        </w:div>
        <w:div w:id="1280182590">
          <w:marLeft w:val="0"/>
          <w:marRight w:val="0"/>
          <w:marTop w:val="0"/>
          <w:marBottom w:val="0"/>
          <w:divBdr>
            <w:top w:val="none" w:sz="0" w:space="0" w:color="auto"/>
            <w:left w:val="none" w:sz="0" w:space="0" w:color="auto"/>
            <w:bottom w:val="none" w:sz="0" w:space="0" w:color="auto"/>
            <w:right w:val="none" w:sz="0" w:space="0" w:color="auto"/>
          </w:divBdr>
          <w:divsChild>
            <w:div w:id="657270749">
              <w:marLeft w:val="0"/>
              <w:marRight w:val="0"/>
              <w:marTop w:val="0"/>
              <w:marBottom w:val="0"/>
              <w:divBdr>
                <w:top w:val="none" w:sz="0" w:space="0" w:color="auto"/>
                <w:left w:val="none" w:sz="0" w:space="0" w:color="auto"/>
                <w:bottom w:val="none" w:sz="0" w:space="0" w:color="auto"/>
                <w:right w:val="none" w:sz="0" w:space="0" w:color="auto"/>
              </w:divBdr>
            </w:div>
            <w:div w:id="7256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7368">
      <w:bodyDiv w:val="1"/>
      <w:marLeft w:val="0"/>
      <w:marRight w:val="0"/>
      <w:marTop w:val="0"/>
      <w:marBottom w:val="0"/>
      <w:divBdr>
        <w:top w:val="none" w:sz="0" w:space="0" w:color="auto"/>
        <w:left w:val="none" w:sz="0" w:space="0" w:color="auto"/>
        <w:bottom w:val="none" w:sz="0" w:space="0" w:color="auto"/>
        <w:right w:val="none" w:sz="0" w:space="0" w:color="auto"/>
      </w:divBdr>
    </w:div>
    <w:div w:id="818571062">
      <w:bodyDiv w:val="1"/>
      <w:marLeft w:val="0"/>
      <w:marRight w:val="0"/>
      <w:marTop w:val="0"/>
      <w:marBottom w:val="0"/>
      <w:divBdr>
        <w:top w:val="none" w:sz="0" w:space="0" w:color="auto"/>
        <w:left w:val="none" w:sz="0" w:space="0" w:color="auto"/>
        <w:bottom w:val="none" w:sz="0" w:space="0" w:color="auto"/>
        <w:right w:val="none" w:sz="0" w:space="0" w:color="auto"/>
      </w:divBdr>
    </w:div>
    <w:div w:id="844440744">
      <w:bodyDiv w:val="1"/>
      <w:marLeft w:val="0"/>
      <w:marRight w:val="0"/>
      <w:marTop w:val="0"/>
      <w:marBottom w:val="0"/>
      <w:divBdr>
        <w:top w:val="none" w:sz="0" w:space="0" w:color="auto"/>
        <w:left w:val="none" w:sz="0" w:space="0" w:color="auto"/>
        <w:bottom w:val="none" w:sz="0" w:space="0" w:color="auto"/>
        <w:right w:val="none" w:sz="0" w:space="0" w:color="auto"/>
      </w:divBdr>
    </w:div>
    <w:div w:id="897201563">
      <w:bodyDiv w:val="1"/>
      <w:marLeft w:val="0"/>
      <w:marRight w:val="0"/>
      <w:marTop w:val="0"/>
      <w:marBottom w:val="0"/>
      <w:divBdr>
        <w:top w:val="none" w:sz="0" w:space="0" w:color="auto"/>
        <w:left w:val="none" w:sz="0" w:space="0" w:color="auto"/>
        <w:bottom w:val="none" w:sz="0" w:space="0" w:color="auto"/>
        <w:right w:val="none" w:sz="0" w:space="0" w:color="auto"/>
      </w:divBdr>
    </w:div>
    <w:div w:id="909772218">
      <w:bodyDiv w:val="1"/>
      <w:marLeft w:val="0"/>
      <w:marRight w:val="0"/>
      <w:marTop w:val="0"/>
      <w:marBottom w:val="0"/>
      <w:divBdr>
        <w:top w:val="none" w:sz="0" w:space="0" w:color="auto"/>
        <w:left w:val="none" w:sz="0" w:space="0" w:color="auto"/>
        <w:bottom w:val="none" w:sz="0" w:space="0" w:color="auto"/>
        <w:right w:val="none" w:sz="0" w:space="0" w:color="auto"/>
      </w:divBdr>
    </w:div>
    <w:div w:id="916792115">
      <w:bodyDiv w:val="1"/>
      <w:marLeft w:val="0"/>
      <w:marRight w:val="0"/>
      <w:marTop w:val="0"/>
      <w:marBottom w:val="0"/>
      <w:divBdr>
        <w:top w:val="none" w:sz="0" w:space="0" w:color="auto"/>
        <w:left w:val="none" w:sz="0" w:space="0" w:color="auto"/>
        <w:bottom w:val="none" w:sz="0" w:space="0" w:color="auto"/>
        <w:right w:val="none" w:sz="0" w:space="0" w:color="auto"/>
      </w:divBdr>
    </w:div>
    <w:div w:id="925722780">
      <w:bodyDiv w:val="1"/>
      <w:marLeft w:val="0"/>
      <w:marRight w:val="0"/>
      <w:marTop w:val="0"/>
      <w:marBottom w:val="0"/>
      <w:divBdr>
        <w:top w:val="none" w:sz="0" w:space="0" w:color="auto"/>
        <w:left w:val="none" w:sz="0" w:space="0" w:color="auto"/>
        <w:bottom w:val="none" w:sz="0" w:space="0" w:color="auto"/>
        <w:right w:val="none" w:sz="0" w:space="0" w:color="auto"/>
      </w:divBdr>
      <w:divsChild>
        <w:div w:id="925922386">
          <w:marLeft w:val="0"/>
          <w:marRight w:val="0"/>
          <w:marTop w:val="0"/>
          <w:marBottom w:val="0"/>
          <w:divBdr>
            <w:top w:val="none" w:sz="0" w:space="0" w:color="auto"/>
            <w:left w:val="none" w:sz="0" w:space="0" w:color="auto"/>
            <w:bottom w:val="none" w:sz="0" w:space="0" w:color="auto"/>
            <w:right w:val="none" w:sz="0" w:space="0" w:color="auto"/>
          </w:divBdr>
        </w:div>
      </w:divsChild>
    </w:div>
    <w:div w:id="928271422">
      <w:bodyDiv w:val="1"/>
      <w:marLeft w:val="0"/>
      <w:marRight w:val="0"/>
      <w:marTop w:val="0"/>
      <w:marBottom w:val="0"/>
      <w:divBdr>
        <w:top w:val="none" w:sz="0" w:space="0" w:color="auto"/>
        <w:left w:val="none" w:sz="0" w:space="0" w:color="auto"/>
        <w:bottom w:val="none" w:sz="0" w:space="0" w:color="auto"/>
        <w:right w:val="none" w:sz="0" w:space="0" w:color="auto"/>
      </w:divBdr>
    </w:div>
    <w:div w:id="928536967">
      <w:bodyDiv w:val="1"/>
      <w:marLeft w:val="0"/>
      <w:marRight w:val="0"/>
      <w:marTop w:val="0"/>
      <w:marBottom w:val="0"/>
      <w:divBdr>
        <w:top w:val="none" w:sz="0" w:space="0" w:color="auto"/>
        <w:left w:val="none" w:sz="0" w:space="0" w:color="auto"/>
        <w:bottom w:val="none" w:sz="0" w:space="0" w:color="auto"/>
        <w:right w:val="none" w:sz="0" w:space="0" w:color="auto"/>
      </w:divBdr>
    </w:div>
    <w:div w:id="952053299">
      <w:bodyDiv w:val="1"/>
      <w:marLeft w:val="0"/>
      <w:marRight w:val="0"/>
      <w:marTop w:val="0"/>
      <w:marBottom w:val="0"/>
      <w:divBdr>
        <w:top w:val="none" w:sz="0" w:space="0" w:color="auto"/>
        <w:left w:val="none" w:sz="0" w:space="0" w:color="auto"/>
        <w:bottom w:val="none" w:sz="0" w:space="0" w:color="auto"/>
        <w:right w:val="none" w:sz="0" w:space="0" w:color="auto"/>
      </w:divBdr>
    </w:div>
    <w:div w:id="991831477">
      <w:bodyDiv w:val="1"/>
      <w:marLeft w:val="0"/>
      <w:marRight w:val="0"/>
      <w:marTop w:val="0"/>
      <w:marBottom w:val="0"/>
      <w:divBdr>
        <w:top w:val="none" w:sz="0" w:space="0" w:color="auto"/>
        <w:left w:val="none" w:sz="0" w:space="0" w:color="auto"/>
        <w:bottom w:val="none" w:sz="0" w:space="0" w:color="auto"/>
        <w:right w:val="none" w:sz="0" w:space="0" w:color="auto"/>
      </w:divBdr>
      <w:divsChild>
        <w:div w:id="504855749">
          <w:marLeft w:val="0"/>
          <w:marRight w:val="0"/>
          <w:marTop w:val="0"/>
          <w:marBottom w:val="0"/>
          <w:divBdr>
            <w:top w:val="none" w:sz="0" w:space="0" w:color="auto"/>
            <w:left w:val="none" w:sz="0" w:space="0" w:color="auto"/>
            <w:bottom w:val="none" w:sz="0" w:space="0" w:color="auto"/>
            <w:right w:val="none" w:sz="0" w:space="0" w:color="auto"/>
          </w:divBdr>
        </w:div>
        <w:div w:id="1291286390">
          <w:marLeft w:val="0"/>
          <w:marRight w:val="0"/>
          <w:marTop w:val="0"/>
          <w:marBottom w:val="0"/>
          <w:divBdr>
            <w:top w:val="none" w:sz="0" w:space="0" w:color="auto"/>
            <w:left w:val="none" w:sz="0" w:space="0" w:color="auto"/>
            <w:bottom w:val="none" w:sz="0" w:space="0" w:color="auto"/>
            <w:right w:val="none" w:sz="0" w:space="0" w:color="auto"/>
          </w:divBdr>
        </w:div>
      </w:divsChild>
    </w:div>
    <w:div w:id="1055078696">
      <w:bodyDiv w:val="1"/>
      <w:marLeft w:val="0"/>
      <w:marRight w:val="0"/>
      <w:marTop w:val="0"/>
      <w:marBottom w:val="0"/>
      <w:divBdr>
        <w:top w:val="none" w:sz="0" w:space="0" w:color="auto"/>
        <w:left w:val="none" w:sz="0" w:space="0" w:color="auto"/>
        <w:bottom w:val="none" w:sz="0" w:space="0" w:color="auto"/>
        <w:right w:val="none" w:sz="0" w:space="0" w:color="auto"/>
      </w:divBdr>
    </w:div>
    <w:div w:id="1068499929">
      <w:bodyDiv w:val="1"/>
      <w:marLeft w:val="0"/>
      <w:marRight w:val="0"/>
      <w:marTop w:val="0"/>
      <w:marBottom w:val="0"/>
      <w:divBdr>
        <w:top w:val="none" w:sz="0" w:space="0" w:color="auto"/>
        <w:left w:val="none" w:sz="0" w:space="0" w:color="auto"/>
        <w:bottom w:val="none" w:sz="0" w:space="0" w:color="auto"/>
        <w:right w:val="none" w:sz="0" w:space="0" w:color="auto"/>
      </w:divBdr>
    </w:div>
    <w:div w:id="1106343205">
      <w:bodyDiv w:val="1"/>
      <w:marLeft w:val="0"/>
      <w:marRight w:val="0"/>
      <w:marTop w:val="0"/>
      <w:marBottom w:val="0"/>
      <w:divBdr>
        <w:top w:val="none" w:sz="0" w:space="0" w:color="auto"/>
        <w:left w:val="none" w:sz="0" w:space="0" w:color="auto"/>
        <w:bottom w:val="none" w:sz="0" w:space="0" w:color="auto"/>
        <w:right w:val="none" w:sz="0" w:space="0" w:color="auto"/>
      </w:divBdr>
    </w:div>
    <w:div w:id="1110509400">
      <w:bodyDiv w:val="1"/>
      <w:marLeft w:val="0"/>
      <w:marRight w:val="0"/>
      <w:marTop w:val="0"/>
      <w:marBottom w:val="0"/>
      <w:divBdr>
        <w:top w:val="none" w:sz="0" w:space="0" w:color="auto"/>
        <w:left w:val="none" w:sz="0" w:space="0" w:color="auto"/>
        <w:bottom w:val="none" w:sz="0" w:space="0" w:color="auto"/>
        <w:right w:val="none" w:sz="0" w:space="0" w:color="auto"/>
      </w:divBdr>
    </w:div>
    <w:div w:id="1127161809">
      <w:bodyDiv w:val="1"/>
      <w:marLeft w:val="0"/>
      <w:marRight w:val="0"/>
      <w:marTop w:val="0"/>
      <w:marBottom w:val="0"/>
      <w:divBdr>
        <w:top w:val="none" w:sz="0" w:space="0" w:color="auto"/>
        <w:left w:val="none" w:sz="0" w:space="0" w:color="auto"/>
        <w:bottom w:val="none" w:sz="0" w:space="0" w:color="auto"/>
        <w:right w:val="none" w:sz="0" w:space="0" w:color="auto"/>
      </w:divBdr>
    </w:div>
    <w:div w:id="1147481157">
      <w:bodyDiv w:val="1"/>
      <w:marLeft w:val="0"/>
      <w:marRight w:val="0"/>
      <w:marTop w:val="0"/>
      <w:marBottom w:val="0"/>
      <w:divBdr>
        <w:top w:val="none" w:sz="0" w:space="0" w:color="auto"/>
        <w:left w:val="none" w:sz="0" w:space="0" w:color="auto"/>
        <w:bottom w:val="none" w:sz="0" w:space="0" w:color="auto"/>
        <w:right w:val="none" w:sz="0" w:space="0" w:color="auto"/>
      </w:divBdr>
    </w:div>
    <w:div w:id="1161121528">
      <w:bodyDiv w:val="1"/>
      <w:marLeft w:val="0"/>
      <w:marRight w:val="0"/>
      <w:marTop w:val="0"/>
      <w:marBottom w:val="0"/>
      <w:divBdr>
        <w:top w:val="none" w:sz="0" w:space="0" w:color="auto"/>
        <w:left w:val="none" w:sz="0" w:space="0" w:color="auto"/>
        <w:bottom w:val="none" w:sz="0" w:space="0" w:color="auto"/>
        <w:right w:val="none" w:sz="0" w:space="0" w:color="auto"/>
      </w:divBdr>
    </w:div>
    <w:div w:id="1174877632">
      <w:bodyDiv w:val="1"/>
      <w:marLeft w:val="0"/>
      <w:marRight w:val="0"/>
      <w:marTop w:val="0"/>
      <w:marBottom w:val="0"/>
      <w:divBdr>
        <w:top w:val="none" w:sz="0" w:space="0" w:color="auto"/>
        <w:left w:val="none" w:sz="0" w:space="0" w:color="auto"/>
        <w:bottom w:val="none" w:sz="0" w:space="0" w:color="auto"/>
        <w:right w:val="none" w:sz="0" w:space="0" w:color="auto"/>
      </w:divBdr>
    </w:div>
    <w:div w:id="1209684095">
      <w:bodyDiv w:val="1"/>
      <w:marLeft w:val="0"/>
      <w:marRight w:val="0"/>
      <w:marTop w:val="0"/>
      <w:marBottom w:val="0"/>
      <w:divBdr>
        <w:top w:val="none" w:sz="0" w:space="0" w:color="auto"/>
        <w:left w:val="none" w:sz="0" w:space="0" w:color="auto"/>
        <w:bottom w:val="none" w:sz="0" w:space="0" w:color="auto"/>
        <w:right w:val="none" w:sz="0" w:space="0" w:color="auto"/>
      </w:divBdr>
    </w:div>
    <w:div w:id="1227912924">
      <w:bodyDiv w:val="1"/>
      <w:marLeft w:val="0"/>
      <w:marRight w:val="0"/>
      <w:marTop w:val="0"/>
      <w:marBottom w:val="0"/>
      <w:divBdr>
        <w:top w:val="none" w:sz="0" w:space="0" w:color="auto"/>
        <w:left w:val="none" w:sz="0" w:space="0" w:color="auto"/>
        <w:bottom w:val="none" w:sz="0" w:space="0" w:color="auto"/>
        <w:right w:val="none" w:sz="0" w:space="0" w:color="auto"/>
      </w:divBdr>
    </w:div>
    <w:div w:id="1229657932">
      <w:bodyDiv w:val="1"/>
      <w:marLeft w:val="0"/>
      <w:marRight w:val="0"/>
      <w:marTop w:val="0"/>
      <w:marBottom w:val="0"/>
      <w:divBdr>
        <w:top w:val="none" w:sz="0" w:space="0" w:color="auto"/>
        <w:left w:val="none" w:sz="0" w:space="0" w:color="auto"/>
        <w:bottom w:val="none" w:sz="0" w:space="0" w:color="auto"/>
        <w:right w:val="none" w:sz="0" w:space="0" w:color="auto"/>
      </w:divBdr>
    </w:div>
    <w:div w:id="1247151860">
      <w:bodyDiv w:val="1"/>
      <w:marLeft w:val="0"/>
      <w:marRight w:val="0"/>
      <w:marTop w:val="0"/>
      <w:marBottom w:val="0"/>
      <w:divBdr>
        <w:top w:val="none" w:sz="0" w:space="0" w:color="auto"/>
        <w:left w:val="none" w:sz="0" w:space="0" w:color="auto"/>
        <w:bottom w:val="none" w:sz="0" w:space="0" w:color="auto"/>
        <w:right w:val="none" w:sz="0" w:space="0" w:color="auto"/>
      </w:divBdr>
    </w:div>
    <w:div w:id="1255017344">
      <w:bodyDiv w:val="1"/>
      <w:marLeft w:val="0"/>
      <w:marRight w:val="0"/>
      <w:marTop w:val="0"/>
      <w:marBottom w:val="0"/>
      <w:divBdr>
        <w:top w:val="none" w:sz="0" w:space="0" w:color="auto"/>
        <w:left w:val="none" w:sz="0" w:space="0" w:color="auto"/>
        <w:bottom w:val="none" w:sz="0" w:space="0" w:color="auto"/>
        <w:right w:val="none" w:sz="0" w:space="0" w:color="auto"/>
      </w:divBdr>
    </w:div>
    <w:div w:id="1271088047">
      <w:bodyDiv w:val="1"/>
      <w:marLeft w:val="0"/>
      <w:marRight w:val="0"/>
      <w:marTop w:val="0"/>
      <w:marBottom w:val="0"/>
      <w:divBdr>
        <w:top w:val="none" w:sz="0" w:space="0" w:color="auto"/>
        <w:left w:val="none" w:sz="0" w:space="0" w:color="auto"/>
        <w:bottom w:val="none" w:sz="0" w:space="0" w:color="auto"/>
        <w:right w:val="none" w:sz="0" w:space="0" w:color="auto"/>
      </w:divBdr>
      <w:divsChild>
        <w:div w:id="1117020038">
          <w:marLeft w:val="0"/>
          <w:marRight w:val="0"/>
          <w:marTop w:val="0"/>
          <w:marBottom w:val="0"/>
          <w:divBdr>
            <w:top w:val="none" w:sz="0" w:space="0" w:color="auto"/>
            <w:left w:val="none" w:sz="0" w:space="0" w:color="auto"/>
            <w:bottom w:val="none" w:sz="0" w:space="0" w:color="auto"/>
            <w:right w:val="none" w:sz="0" w:space="0" w:color="auto"/>
          </w:divBdr>
        </w:div>
      </w:divsChild>
    </w:div>
    <w:div w:id="1271936505">
      <w:bodyDiv w:val="1"/>
      <w:marLeft w:val="0"/>
      <w:marRight w:val="0"/>
      <w:marTop w:val="0"/>
      <w:marBottom w:val="0"/>
      <w:divBdr>
        <w:top w:val="none" w:sz="0" w:space="0" w:color="auto"/>
        <w:left w:val="none" w:sz="0" w:space="0" w:color="auto"/>
        <w:bottom w:val="none" w:sz="0" w:space="0" w:color="auto"/>
        <w:right w:val="none" w:sz="0" w:space="0" w:color="auto"/>
      </w:divBdr>
    </w:div>
    <w:div w:id="1318414042">
      <w:bodyDiv w:val="1"/>
      <w:marLeft w:val="0"/>
      <w:marRight w:val="0"/>
      <w:marTop w:val="0"/>
      <w:marBottom w:val="0"/>
      <w:divBdr>
        <w:top w:val="none" w:sz="0" w:space="0" w:color="auto"/>
        <w:left w:val="none" w:sz="0" w:space="0" w:color="auto"/>
        <w:bottom w:val="none" w:sz="0" w:space="0" w:color="auto"/>
        <w:right w:val="none" w:sz="0" w:space="0" w:color="auto"/>
      </w:divBdr>
    </w:div>
    <w:div w:id="1350523458">
      <w:bodyDiv w:val="1"/>
      <w:marLeft w:val="0"/>
      <w:marRight w:val="0"/>
      <w:marTop w:val="0"/>
      <w:marBottom w:val="0"/>
      <w:divBdr>
        <w:top w:val="none" w:sz="0" w:space="0" w:color="auto"/>
        <w:left w:val="none" w:sz="0" w:space="0" w:color="auto"/>
        <w:bottom w:val="none" w:sz="0" w:space="0" w:color="auto"/>
        <w:right w:val="none" w:sz="0" w:space="0" w:color="auto"/>
      </w:divBdr>
    </w:div>
    <w:div w:id="1417166040">
      <w:bodyDiv w:val="1"/>
      <w:marLeft w:val="0"/>
      <w:marRight w:val="0"/>
      <w:marTop w:val="0"/>
      <w:marBottom w:val="0"/>
      <w:divBdr>
        <w:top w:val="none" w:sz="0" w:space="0" w:color="auto"/>
        <w:left w:val="none" w:sz="0" w:space="0" w:color="auto"/>
        <w:bottom w:val="none" w:sz="0" w:space="0" w:color="auto"/>
        <w:right w:val="none" w:sz="0" w:space="0" w:color="auto"/>
      </w:divBdr>
    </w:div>
    <w:div w:id="1445808769">
      <w:bodyDiv w:val="1"/>
      <w:marLeft w:val="0"/>
      <w:marRight w:val="0"/>
      <w:marTop w:val="0"/>
      <w:marBottom w:val="0"/>
      <w:divBdr>
        <w:top w:val="none" w:sz="0" w:space="0" w:color="auto"/>
        <w:left w:val="none" w:sz="0" w:space="0" w:color="auto"/>
        <w:bottom w:val="none" w:sz="0" w:space="0" w:color="auto"/>
        <w:right w:val="none" w:sz="0" w:space="0" w:color="auto"/>
      </w:divBdr>
    </w:div>
    <w:div w:id="1466461457">
      <w:bodyDiv w:val="1"/>
      <w:marLeft w:val="0"/>
      <w:marRight w:val="0"/>
      <w:marTop w:val="0"/>
      <w:marBottom w:val="0"/>
      <w:divBdr>
        <w:top w:val="none" w:sz="0" w:space="0" w:color="auto"/>
        <w:left w:val="none" w:sz="0" w:space="0" w:color="auto"/>
        <w:bottom w:val="none" w:sz="0" w:space="0" w:color="auto"/>
        <w:right w:val="none" w:sz="0" w:space="0" w:color="auto"/>
      </w:divBdr>
      <w:divsChild>
        <w:div w:id="306473715">
          <w:marLeft w:val="0"/>
          <w:marRight w:val="0"/>
          <w:marTop w:val="0"/>
          <w:marBottom w:val="0"/>
          <w:divBdr>
            <w:top w:val="none" w:sz="0" w:space="0" w:color="auto"/>
            <w:left w:val="none" w:sz="0" w:space="0" w:color="auto"/>
            <w:bottom w:val="none" w:sz="0" w:space="0" w:color="auto"/>
            <w:right w:val="none" w:sz="0" w:space="0" w:color="auto"/>
          </w:divBdr>
        </w:div>
        <w:div w:id="359009767">
          <w:marLeft w:val="0"/>
          <w:marRight w:val="0"/>
          <w:marTop w:val="0"/>
          <w:marBottom w:val="0"/>
          <w:divBdr>
            <w:top w:val="none" w:sz="0" w:space="0" w:color="auto"/>
            <w:left w:val="none" w:sz="0" w:space="0" w:color="auto"/>
            <w:bottom w:val="none" w:sz="0" w:space="0" w:color="auto"/>
            <w:right w:val="none" w:sz="0" w:space="0" w:color="auto"/>
          </w:divBdr>
        </w:div>
        <w:div w:id="1084062102">
          <w:marLeft w:val="0"/>
          <w:marRight w:val="0"/>
          <w:marTop w:val="0"/>
          <w:marBottom w:val="0"/>
          <w:divBdr>
            <w:top w:val="none" w:sz="0" w:space="0" w:color="auto"/>
            <w:left w:val="none" w:sz="0" w:space="0" w:color="auto"/>
            <w:bottom w:val="none" w:sz="0" w:space="0" w:color="auto"/>
            <w:right w:val="none" w:sz="0" w:space="0" w:color="auto"/>
          </w:divBdr>
        </w:div>
      </w:divsChild>
    </w:div>
    <w:div w:id="1543397368">
      <w:bodyDiv w:val="1"/>
      <w:marLeft w:val="0"/>
      <w:marRight w:val="0"/>
      <w:marTop w:val="0"/>
      <w:marBottom w:val="0"/>
      <w:divBdr>
        <w:top w:val="none" w:sz="0" w:space="0" w:color="auto"/>
        <w:left w:val="none" w:sz="0" w:space="0" w:color="auto"/>
        <w:bottom w:val="none" w:sz="0" w:space="0" w:color="auto"/>
        <w:right w:val="none" w:sz="0" w:space="0" w:color="auto"/>
      </w:divBdr>
    </w:div>
    <w:div w:id="1555123237">
      <w:bodyDiv w:val="1"/>
      <w:marLeft w:val="0"/>
      <w:marRight w:val="0"/>
      <w:marTop w:val="0"/>
      <w:marBottom w:val="0"/>
      <w:divBdr>
        <w:top w:val="none" w:sz="0" w:space="0" w:color="auto"/>
        <w:left w:val="none" w:sz="0" w:space="0" w:color="auto"/>
        <w:bottom w:val="none" w:sz="0" w:space="0" w:color="auto"/>
        <w:right w:val="none" w:sz="0" w:space="0" w:color="auto"/>
      </w:divBdr>
      <w:divsChild>
        <w:div w:id="1798914835">
          <w:marLeft w:val="0"/>
          <w:marRight w:val="0"/>
          <w:marTop w:val="0"/>
          <w:marBottom w:val="0"/>
          <w:divBdr>
            <w:top w:val="none" w:sz="0" w:space="0" w:color="auto"/>
            <w:left w:val="none" w:sz="0" w:space="0" w:color="auto"/>
            <w:bottom w:val="none" w:sz="0" w:space="0" w:color="auto"/>
            <w:right w:val="none" w:sz="0" w:space="0" w:color="auto"/>
          </w:divBdr>
        </w:div>
        <w:div w:id="1892303015">
          <w:marLeft w:val="0"/>
          <w:marRight w:val="0"/>
          <w:marTop w:val="0"/>
          <w:marBottom w:val="0"/>
          <w:divBdr>
            <w:top w:val="none" w:sz="0" w:space="0" w:color="auto"/>
            <w:left w:val="none" w:sz="0" w:space="0" w:color="auto"/>
            <w:bottom w:val="none" w:sz="0" w:space="0" w:color="auto"/>
            <w:right w:val="none" w:sz="0" w:space="0" w:color="auto"/>
          </w:divBdr>
        </w:div>
      </w:divsChild>
    </w:div>
    <w:div w:id="1614552777">
      <w:bodyDiv w:val="1"/>
      <w:marLeft w:val="0"/>
      <w:marRight w:val="0"/>
      <w:marTop w:val="0"/>
      <w:marBottom w:val="0"/>
      <w:divBdr>
        <w:top w:val="none" w:sz="0" w:space="0" w:color="auto"/>
        <w:left w:val="none" w:sz="0" w:space="0" w:color="auto"/>
        <w:bottom w:val="none" w:sz="0" w:space="0" w:color="auto"/>
        <w:right w:val="none" w:sz="0" w:space="0" w:color="auto"/>
      </w:divBdr>
    </w:div>
    <w:div w:id="1688559056">
      <w:bodyDiv w:val="1"/>
      <w:marLeft w:val="0"/>
      <w:marRight w:val="0"/>
      <w:marTop w:val="0"/>
      <w:marBottom w:val="0"/>
      <w:divBdr>
        <w:top w:val="none" w:sz="0" w:space="0" w:color="auto"/>
        <w:left w:val="none" w:sz="0" w:space="0" w:color="auto"/>
        <w:bottom w:val="none" w:sz="0" w:space="0" w:color="auto"/>
        <w:right w:val="none" w:sz="0" w:space="0" w:color="auto"/>
      </w:divBdr>
    </w:div>
    <w:div w:id="1706831073">
      <w:bodyDiv w:val="1"/>
      <w:marLeft w:val="0"/>
      <w:marRight w:val="0"/>
      <w:marTop w:val="0"/>
      <w:marBottom w:val="0"/>
      <w:divBdr>
        <w:top w:val="none" w:sz="0" w:space="0" w:color="auto"/>
        <w:left w:val="none" w:sz="0" w:space="0" w:color="auto"/>
        <w:bottom w:val="none" w:sz="0" w:space="0" w:color="auto"/>
        <w:right w:val="none" w:sz="0" w:space="0" w:color="auto"/>
      </w:divBdr>
    </w:div>
    <w:div w:id="1715032850">
      <w:bodyDiv w:val="1"/>
      <w:marLeft w:val="0"/>
      <w:marRight w:val="0"/>
      <w:marTop w:val="0"/>
      <w:marBottom w:val="0"/>
      <w:divBdr>
        <w:top w:val="none" w:sz="0" w:space="0" w:color="auto"/>
        <w:left w:val="none" w:sz="0" w:space="0" w:color="auto"/>
        <w:bottom w:val="none" w:sz="0" w:space="0" w:color="auto"/>
        <w:right w:val="none" w:sz="0" w:space="0" w:color="auto"/>
      </w:divBdr>
    </w:div>
    <w:div w:id="1731415932">
      <w:bodyDiv w:val="1"/>
      <w:marLeft w:val="0"/>
      <w:marRight w:val="0"/>
      <w:marTop w:val="0"/>
      <w:marBottom w:val="0"/>
      <w:divBdr>
        <w:top w:val="none" w:sz="0" w:space="0" w:color="auto"/>
        <w:left w:val="none" w:sz="0" w:space="0" w:color="auto"/>
        <w:bottom w:val="none" w:sz="0" w:space="0" w:color="auto"/>
        <w:right w:val="none" w:sz="0" w:space="0" w:color="auto"/>
      </w:divBdr>
    </w:div>
    <w:div w:id="1739281370">
      <w:bodyDiv w:val="1"/>
      <w:marLeft w:val="0"/>
      <w:marRight w:val="0"/>
      <w:marTop w:val="0"/>
      <w:marBottom w:val="0"/>
      <w:divBdr>
        <w:top w:val="none" w:sz="0" w:space="0" w:color="auto"/>
        <w:left w:val="none" w:sz="0" w:space="0" w:color="auto"/>
        <w:bottom w:val="none" w:sz="0" w:space="0" w:color="auto"/>
        <w:right w:val="none" w:sz="0" w:space="0" w:color="auto"/>
      </w:divBdr>
    </w:div>
    <w:div w:id="1801998470">
      <w:bodyDiv w:val="1"/>
      <w:marLeft w:val="0"/>
      <w:marRight w:val="0"/>
      <w:marTop w:val="0"/>
      <w:marBottom w:val="0"/>
      <w:divBdr>
        <w:top w:val="none" w:sz="0" w:space="0" w:color="auto"/>
        <w:left w:val="none" w:sz="0" w:space="0" w:color="auto"/>
        <w:bottom w:val="none" w:sz="0" w:space="0" w:color="auto"/>
        <w:right w:val="none" w:sz="0" w:space="0" w:color="auto"/>
      </w:divBdr>
    </w:div>
    <w:div w:id="1828402395">
      <w:bodyDiv w:val="1"/>
      <w:marLeft w:val="0"/>
      <w:marRight w:val="0"/>
      <w:marTop w:val="0"/>
      <w:marBottom w:val="0"/>
      <w:divBdr>
        <w:top w:val="none" w:sz="0" w:space="0" w:color="auto"/>
        <w:left w:val="none" w:sz="0" w:space="0" w:color="auto"/>
        <w:bottom w:val="none" w:sz="0" w:space="0" w:color="auto"/>
        <w:right w:val="none" w:sz="0" w:space="0" w:color="auto"/>
      </w:divBdr>
    </w:div>
    <w:div w:id="1874151380">
      <w:bodyDiv w:val="1"/>
      <w:marLeft w:val="0"/>
      <w:marRight w:val="0"/>
      <w:marTop w:val="0"/>
      <w:marBottom w:val="0"/>
      <w:divBdr>
        <w:top w:val="none" w:sz="0" w:space="0" w:color="auto"/>
        <w:left w:val="none" w:sz="0" w:space="0" w:color="auto"/>
        <w:bottom w:val="none" w:sz="0" w:space="0" w:color="auto"/>
        <w:right w:val="none" w:sz="0" w:space="0" w:color="auto"/>
      </w:divBdr>
    </w:div>
    <w:div w:id="1886016541">
      <w:bodyDiv w:val="1"/>
      <w:marLeft w:val="0"/>
      <w:marRight w:val="0"/>
      <w:marTop w:val="0"/>
      <w:marBottom w:val="0"/>
      <w:divBdr>
        <w:top w:val="none" w:sz="0" w:space="0" w:color="auto"/>
        <w:left w:val="none" w:sz="0" w:space="0" w:color="auto"/>
        <w:bottom w:val="none" w:sz="0" w:space="0" w:color="auto"/>
        <w:right w:val="none" w:sz="0" w:space="0" w:color="auto"/>
      </w:divBdr>
    </w:div>
    <w:div w:id="2013873496">
      <w:bodyDiv w:val="1"/>
      <w:marLeft w:val="0"/>
      <w:marRight w:val="0"/>
      <w:marTop w:val="0"/>
      <w:marBottom w:val="0"/>
      <w:divBdr>
        <w:top w:val="none" w:sz="0" w:space="0" w:color="auto"/>
        <w:left w:val="none" w:sz="0" w:space="0" w:color="auto"/>
        <w:bottom w:val="none" w:sz="0" w:space="0" w:color="auto"/>
        <w:right w:val="none" w:sz="0" w:space="0" w:color="auto"/>
      </w:divBdr>
    </w:div>
    <w:div w:id="2041854452">
      <w:bodyDiv w:val="1"/>
      <w:marLeft w:val="0"/>
      <w:marRight w:val="0"/>
      <w:marTop w:val="0"/>
      <w:marBottom w:val="0"/>
      <w:divBdr>
        <w:top w:val="none" w:sz="0" w:space="0" w:color="auto"/>
        <w:left w:val="none" w:sz="0" w:space="0" w:color="auto"/>
        <w:bottom w:val="none" w:sz="0" w:space="0" w:color="auto"/>
        <w:right w:val="none" w:sz="0" w:space="0" w:color="auto"/>
      </w:divBdr>
    </w:div>
    <w:div w:id="2059234309">
      <w:bodyDiv w:val="1"/>
      <w:marLeft w:val="0"/>
      <w:marRight w:val="0"/>
      <w:marTop w:val="0"/>
      <w:marBottom w:val="0"/>
      <w:divBdr>
        <w:top w:val="none" w:sz="0" w:space="0" w:color="auto"/>
        <w:left w:val="none" w:sz="0" w:space="0" w:color="auto"/>
        <w:bottom w:val="none" w:sz="0" w:space="0" w:color="auto"/>
        <w:right w:val="none" w:sz="0" w:space="0" w:color="auto"/>
      </w:divBdr>
    </w:div>
    <w:div w:id="2096323046">
      <w:bodyDiv w:val="1"/>
      <w:marLeft w:val="0"/>
      <w:marRight w:val="0"/>
      <w:marTop w:val="0"/>
      <w:marBottom w:val="0"/>
      <w:divBdr>
        <w:top w:val="none" w:sz="0" w:space="0" w:color="auto"/>
        <w:left w:val="none" w:sz="0" w:space="0" w:color="auto"/>
        <w:bottom w:val="none" w:sz="0" w:space="0" w:color="auto"/>
        <w:right w:val="none" w:sz="0" w:space="0" w:color="auto"/>
      </w:divBdr>
    </w:div>
    <w:div w:id="2116946078">
      <w:bodyDiv w:val="1"/>
      <w:marLeft w:val="0"/>
      <w:marRight w:val="0"/>
      <w:marTop w:val="0"/>
      <w:marBottom w:val="0"/>
      <w:divBdr>
        <w:top w:val="none" w:sz="0" w:space="0" w:color="auto"/>
        <w:left w:val="none" w:sz="0" w:space="0" w:color="auto"/>
        <w:bottom w:val="none" w:sz="0" w:space="0" w:color="auto"/>
        <w:right w:val="none" w:sz="0" w:space="0" w:color="auto"/>
      </w:divBdr>
      <w:divsChild>
        <w:div w:id="903026392">
          <w:marLeft w:val="0"/>
          <w:marRight w:val="0"/>
          <w:marTop w:val="0"/>
          <w:marBottom w:val="0"/>
          <w:divBdr>
            <w:top w:val="none" w:sz="0" w:space="0" w:color="auto"/>
            <w:left w:val="none" w:sz="0" w:space="0" w:color="auto"/>
            <w:bottom w:val="none" w:sz="0" w:space="0" w:color="auto"/>
            <w:right w:val="none" w:sz="0" w:space="0" w:color="auto"/>
          </w:divBdr>
        </w:div>
      </w:divsChild>
    </w:div>
    <w:div w:id="212160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9.svg"/><Relationship Id="rId39" Type="http://schemas.openxmlformats.org/officeDocument/2006/relationships/image" Target="media/image22.svg"/><Relationship Id="rId21" Type="http://schemas.openxmlformats.org/officeDocument/2006/relationships/image" Target="media/image4.png"/><Relationship Id="rId34" Type="http://schemas.openxmlformats.org/officeDocument/2006/relationships/image" Target="media/image17.svg"/><Relationship Id="rId42" Type="http://schemas.openxmlformats.org/officeDocument/2006/relationships/image" Target="media/image25.png"/><Relationship Id="rId47" Type="http://schemas.openxmlformats.org/officeDocument/2006/relationships/hyperlink" Target="https://www.desinventar.net/DesInventar/index.jsp" TargetMode="External"/><Relationship Id="rId50" Type="http://schemas.openxmlformats.org/officeDocument/2006/relationships/hyperlink" Target="https://manual.forecast-based-financing.org/en/chapter/select-early-actions/" TargetMode="External"/><Relationship Id="rId55" Type="http://schemas.openxmlformats.org/officeDocument/2006/relationships/hyperlink" Target="https://ifrcorg.sharepoint.com/sites/IFRCSharing/Shared%20Documents/DREF%20Anticipatory%20Pillar/DREF%20Ant%20Pillar%20templates%20package/Draft%20Simplified%20EAP%20with%20guidance/EAP%20budget%20template%20updated%20August%202022.xls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reliefweb.int/countri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sv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s://ifrcorg.sharepoint.com/:b:/s/IFRCSharing/EQn1ca51QIBCgok06lTQUFUBdmFAz3k28QkRMzbxMnRv1A?e=uBzY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go.ifrc.org/" TargetMode="External"/><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svg"/><Relationship Id="rId49" Type="http://schemas.openxmlformats.org/officeDocument/2006/relationships/hyperlink" Target="https://www.internal-displacement.org/" TargetMode="External"/><Relationship Id="rId57" Type="http://schemas.openxmlformats.org/officeDocument/2006/relationships/hyperlink" Target="mailto:melanie.ogle@ifrc.org"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www.ifrc.org/appeals" TargetMode="External"/><Relationship Id="rId52" Type="http://schemas.openxmlformats.org/officeDocument/2006/relationships/hyperlink" Target="https://www.anticipation-hub.org/experience/triggers/trigger-database/trigger-list"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png"/><Relationship Id="rId43" Type="http://schemas.openxmlformats.org/officeDocument/2006/relationships/hyperlink" Target="https://www.anticipation-hub.org/experience/early-action/early-action-database/ea-list" TargetMode="External"/><Relationship Id="rId48" Type="http://schemas.openxmlformats.org/officeDocument/2006/relationships/hyperlink" Target="https://public.emdat.be/" TargetMode="External"/><Relationship Id="rId56" Type="http://schemas.openxmlformats.org/officeDocument/2006/relationships/hyperlink" Target="mailto:nazira.lacayo@ifrc.org" TargetMode="External"/><Relationship Id="rId8" Type="http://schemas.openxmlformats.org/officeDocument/2006/relationships/webSettings" Target="webSettings.xml"/><Relationship Id="rId51" Type="http://schemas.openxmlformats.org/officeDocument/2006/relationships/hyperlink" Target="https://manual.forecast-based-financing.org/en/chapter/set-the-trigger/"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fa6ff249-84cd-4e98-87b6-f455e6b81eab">
      <UserInfo>
        <DisplayName>Florent DELPINTO</DisplayName>
        <AccountId>44</AccountId>
        <AccountType/>
      </UserInfo>
      <UserInfo>
        <DisplayName>Melanie Ogle</DisplayName>
        <AccountId>531</AccountId>
        <AccountType/>
      </UserInfo>
      <UserInfo>
        <DisplayName>Raymond Etienne ZINGG</DisplayName>
        <AccountId>941</AccountId>
        <AccountType/>
      </UserInfo>
      <UserInfo>
        <DisplayName>Phoebe Wafubwa SHIKUKU</DisplayName>
        <AccountId>892</AccountId>
        <AccountType/>
      </UserInfo>
      <UserInfo>
        <DisplayName>Jurg WILBRINK</DisplayName>
        <AccountId>2809</AccountId>
        <AccountType/>
      </UserInfo>
      <UserInfo>
        <DisplayName>Nadia ORTEGA</DisplayName>
        <AccountId>2558</AccountId>
        <AccountType/>
      </UserInfo>
      <UserInfo>
        <DisplayName>Gantsetseg GANTULGA</DisplayName>
        <AccountId>15366</AccountId>
        <AccountType/>
      </UserInfo>
      <UserInfo>
        <DisplayName>Eszter MATYEKA</DisplayName>
        <AccountId>75</AccountId>
        <AccountType/>
      </UserInfo>
      <UserInfo>
        <DisplayName>Nazira LACAYO</DisplayName>
        <AccountId>198</AccountId>
        <AccountType/>
      </UserInfo>
    </SharedWithUsers>
    <TaxCatchAll xmlns="fa6ff249-84cd-4e98-87b6-f455e6b81eab" xsi:nil="true"/>
    <lcf76f155ced4ddcb4097134ff3c332f xmlns="026bfad4-81b3-43f4-884f-8fb15cc6b6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7BDDFF49513A42B7712415F1899E97" ma:contentTypeVersion="20" ma:contentTypeDescription="Create a new document." ma:contentTypeScope="" ma:versionID="5481e9e8c452d7624256f23fe0b565f0">
  <xsd:schema xmlns:xsd="http://www.w3.org/2001/XMLSchema" xmlns:xs="http://www.w3.org/2001/XMLSchema" xmlns:p="http://schemas.microsoft.com/office/2006/metadata/properties" xmlns:ns1="http://schemas.microsoft.com/sharepoint/v3" xmlns:ns2="fa6ff249-84cd-4e98-87b6-f455e6b81eab" xmlns:ns3="026bfad4-81b3-43f4-884f-8fb15cc6b6b0" targetNamespace="http://schemas.microsoft.com/office/2006/metadata/properties" ma:root="true" ma:fieldsID="b574485be7dfba4c3cf46a26a77666a3" ns1:_="" ns2:_="" ns3:_="">
    <xsd:import namespace="http://schemas.microsoft.com/sharepoint/v3"/>
    <xsd:import namespace="fa6ff249-84cd-4e98-87b6-f455e6b81eab"/>
    <xsd:import namespace="026bfad4-81b3-43f4-884f-8fb15cc6b6b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ff249-84cd-4e98-87b6-f455e6b81e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eb49f5d1-8432-40f7-9fd8-f830a41cf53e}" ma:internalName="TaxCatchAll" ma:showField="CatchAllData" ma:web="fa6ff249-84cd-4e98-87b6-f455e6b81e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bfad4-81b3-43f4-884f-8fb15cc6b6b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7E0901-5C05-4B8A-973B-9190F4FB2EF2}">
  <ds:schemaRefs>
    <ds:schemaRef ds:uri="http://schemas.microsoft.com/office/2006/metadata/properties"/>
    <ds:schemaRef ds:uri="http://schemas.microsoft.com/office/infopath/2007/PartnerControls"/>
    <ds:schemaRef ds:uri="http://schemas.microsoft.com/sharepoint/v3"/>
    <ds:schemaRef ds:uri="fa6ff249-84cd-4e98-87b6-f455e6b81eab"/>
    <ds:schemaRef ds:uri="026bfad4-81b3-43f4-884f-8fb15cc6b6b0"/>
  </ds:schemaRefs>
</ds:datastoreItem>
</file>

<file path=customXml/itemProps2.xml><?xml version="1.0" encoding="utf-8"?>
<ds:datastoreItem xmlns:ds="http://schemas.openxmlformats.org/officeDocument/2006/customXml" ds:itemID="{1D348D76-F08E-4488-8E1B-E0732CDEBB42}"/>
</file>

<file path=customXml/itemProps3.xml><?xml version="1.0" encoding="utf-8"?>
<ds:datastoreItem xmlns:ds="http://schemas.openxmlformats.org/officeDocument/2006/customXml" ds:itemID="{0BBD0DE5-E075-3D41-A381-F8CDA5EBAE77}">
  <ds:schemaRefs>
    <ds:schemaRef ds:uri="http://schemas.openxmlformats.org/officeDocument/2006/bibliography"/>
  </ds:schemaRefs>
</ds:datastoreItem>
</file>

<file path=customXml/itemProps4.xml><?xml version="1.0" encoding="utf-8"?>
<ds:datastoreItem xmlns:ds="http://schemas.openxmlformats.org/officeDocument/2006/customXml" ds:itemID="{67B2AAB4-BA3C-4EF1-A07A-566C7A681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6244</Words>
  <Characters>35595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41756</CharactersWithSpaces>
  <SharedDoc>false</SharedDoc>
  <HLinks>
    <vt:vector size="270" baseType="variant">
      <vt:variant>
        <vt:i4>2490444</vt:i4>
      </vt:variant>
      <vt:variant>
        <vt:i4>132</vt:i4>
      </vt:variant>
      <vt:variant>
        <vt:i4>0</vt:i4>
      </vt:variant>
      <vt:variant>
        <vt:i4>5</vt:i4>
      </vt:variant>
      <vt:variant>
        <vt:lpwstr>mailto:melanie.ogle@ifrc.org</vt:lpwstr>
      </vt:variant>
      <vt:variant>
        <vt:lpwstr/>
      </vt:variant>
      <vt:variant>
        <vt:i4>131199</vt:i4>
      </vt:variant>
      <vt:variant>
        <vt:i4>129</vt:i4>
      </vt:variant>
      <vt:variant>
        <vt:i4>0</vt:i4>
      </vt:variant>
      <vt:variant>
        <vt:i4>5</vt:i4>
      </vt:variant>
      <vt:variant>
        <vt:lpwstr>mailto:nazira.lacayo@ifrc.org</vt:lpwstr>
      </vt:variant>
      <vt:variant>
        <vt:lpwstr/>
      </vt:variant>
      <vt:variant>
        <vt:i4>4784220</vt:i4>
      </vt:variant>
      <vt:variant>
        <vt:i4>126</vt:i4>
      </vt:variant>
      <vt:variant>
        <vt:i4>0</vt:i4>
      </vt:variant>
      <vt:variant>
        <vt:i4>5</vt:i4>
      </vt:variant>
      <vt:variant>
        <vt:lpwstr>https://ifrcorg.sharepoint.com/:b:/s/IFRCSharing/EQn1ca51QIBCgok06lTQUFUBdmFAz3k28QkRMzbxMnRv1A?e=uBzYht</vt:lpwstr>
      </vt:variant>
      <vt:variant>
        <vt:lpwstr/>
      </vt:variant>
      <vt:variant>
        <vt:i4>7012451</vt:i4>
      </vt:variant>
      <vt:variant>
        <vt:i4>123</vt:i4>
      </vt:variant>
      <vt:variant>
        <vt:i4>0</vt:i4>
      </vt:variant>
      <vt:variant>
        <vt:i4>5</vt:i4>
      </vt:variant>
      <vt:variant>
        <vt:lpwstr>https://manual.forecast-based-financing.org/en/chapter/set-the-trigger/</vt:lpwstr>
      </vt:variant>
      <vt:variant>
        <vt:lpwstr/>
      </vt:variant>
      <vt:variant>
        <vt:i4>6881376</vt:i4>
      </vt:variant>
      <vt:variant>
        <vt:i4>120</vt:i4>
      </vt:variant>
      <vt:variant>
        <vt:i4>0</vt:i4>
      </vt:variant>
      <vt:variant>
        <vt:i4>5</vt:i4>
      </vt:variant>
      <vt:variant>
        <vt:lpwstr>https://www.anticipation-hub.org/experience/triggers/trigger-database/trigger-list</vt:lpwstr>
      </vt:variant>
      <vt:variant>
        <vt:lpwstr/>
      </vt:variant>
      <vt:variant>
        <vt:i4>5177357</vt:i4>
      </vt:variant>
      <vt:variant>
        <vt:i4>117</vt:i4>
      </vt:variant>
      <vt:variant>
        <vt:i4>0</vt:i4>
      </vt:variant>
      <vt:variant>
        <vt:i4>5</vt:i4>
      </vt:variant>
      <vt:variant>
        <vt:lpwstr>https://manual.forecast-based-financing.org/en/chapter/select-early-actions/</vt:lpwstr>
      </vt:variant>
      <vt:variant>
        <vt:lpwstr/>
      </vt:variant>
      <vt:variant>
        <vt:i4>7471151</vt:i4>
      </vt:variant>
      <vt:variant>
        <vt:i4>114</vt:i4>
      </vt:variant>
      <vt:variant>
        <vt:i4>0</vt:i4>
      </vt:variant>
      <vt:variant>
        <vt:i4>5</vt:i4>
      </vt:variant>
      <vt:variant>
        <vt:lpwstr>https://www.internal-displacement.org/</vt:lpwstr>
      </vt:variant>
      <vt:variant>
        <vt:lpwstr>:~:text=IDMC&amp;text=Every%20day%2C%20people%20flee%20conflict,implement%20solutions%20to%20internal%20displacement.</vt:lpwstr>
      </vt:variant>
      <vt:variant>
        <vt:i4>5439570</vt:i4>
      </vt:variant>
      <vt:variant>
        <vt:i4>111</vt:i4>
      </vt:variant>
      <vt:variant>
        <vt:i4>0</vt:i4>
      </vt:variant>
      <vt:variant>
        <vt:i4>5</vt:i4>
      </vt:variant>
      <vt:variant>
        <vt:lpwstr>https://public.emdat.be/</vt:lpwstr>
      </vt:variant>
      <vt:variant>
        <vt:lpwstr/>
      </vt:variant>
      <vt:variant>
        <vt:i4>5570629</vt:i4>
      </vt:variant>
      <vt:variant>
        <vt:i4>108</vt:i4>
      </vt:variant>
      <vt:variant>
        <vt:i4>0</vt:i4>
      </vt:variant>
      <vt:variant>
        <vt:i4>5</vt:i4>
      </vt:variant>
      <vt:variant>
        <vt:lpwstr>https://www.desinventar.net/DesInventar/index.jsp</vt:lpwstr>
      </vt:variant>
      <vt:variant>
        <vt:lpwstr/>
      </vt:variant>
      <vt:variant>
        <vt:i4>6750264</vt:i4>
      </vt:variant>
      <vt:variant>
        <vt:i4>105</vt:i4>
      </vt:variant>
      <vt:variant>
        <vt:i4>0</vt:i4>
      </vt:variant>
      <vt:variant>
        <vt:i4>5</vt:i4>
      </vt:variant>
      <vt:variant>
        <vt:lpwstr>https://reliefweb.int/countries</vt:lpwstr>
      </vt:variant>
      <vt:variant>
        <vt:lpwstr/>
      </vt:variant>
      <vt:variant>
        <vt:i4>1441796</vt:i4>
      </vt:variant>
      <vt:variant>
        <vt:i4>102</vt:i4>
      </vt:variant>
      <vt:variant>
        <vt:i4>0</vt:i4>
      </vt:variant>
      <vt:variant>
        <vt:i4>5</vt:i4>
      </vt:variant>
      <vt:variant>
        <vt:lpwstr>https://go.ifrc.org/</vt:lpwstr>
      </vt:variant>
      <vt:variant>
        <vt:lpwstr/>
      </vt:variant>
      <vt:variant>
        <vt:i4>4587601</vt:i4>
      </vt:variant>
      <vt:variant>
        <vt:i4>99</vt:i4>
      </vt:variant>
      <vt:variant>
        <vt:i4>0</vt:i4>
      </vt:variant>
      <vt:variant>
        <vt:i4>5</vt:i4>
      </vt:variant>
      <vt:variant>
        <vt:lpwstr>https://www.ifrc.org/appeals</vt:lpwstr>
      </vt:variant>
      <vt:variant>
        <vt:lpwstr/>
      </vt:variant>
      <vt:variant>
        <vt:i4>2097190</vt:i4>
      </vt:variant>
      <vt:variant>
        <vt:i4>96</vt:i4>
      </vt:variant>
      <vt:variant>
        <vt:i4>0</vt:i4>
      </vt:variant>
      <vt:variant>
        <vt:i4>5</vt:i4>
      </vt:variant>
      <vt:variant>
        <vt:lpwstr>https://www.anticipation-hub.org/experience/early-action/early-action-database/ea-list</vt:lpwstr>
      </vt:variant>
      <vt:variant>
        <vt:lpwstr/>
      </vt:variant>
      <vt:variant>
        <vt:i4>6488141</vt:i4>
      </vt:variant>
      <vt:variant>
        <vt:i4>93</vt:i4>
      </vt:variant>
      <vt:variant>
        <vt:i4>0</vt:i4>
      </vt:variant>
      <vt:variant>
        <vt:i4>5</vt:i4>
      </vt:variant>
      <vt:variant>
        <vt:lpwstr/>
      </vt:variant>
      <vt:variant>
        <vt:lpwstr>_BUDGET</vt:lpwstr>
      </vt:variant>
      <vt:variant>
        <vt:i4>8323166</vt:i4>
      </vt:variant>
      <vt:variant>
        <vt:i4>90</vt:i4>
      </vt:variant>
      <vt:variant>
        <vt:i4>0</vt:i4>
      </vt:variant>
      <vt:variant>
        <vt:i4>5</vt:i4>
      </vt:variant>
      <vt:variant>
        <vt:lpwstr/>
      </vt:variant>
      <vt:variant>
        <vt:lpwstr>_Red_Cross_Red</vt:lpwstr>
      </vt:variant>
      <vt:variant>
        <vt:i4>589948</vt:i4>
      </vt:variant>
      <vt:variant>
        <vt:i4>87</vt:i4>
      </vt:variant>
      <vt:variant>
        <vt:i4>0</vt:i4>
      </vt:variant>
      <vt:variant>
        <vt:i4>5</vt:i4>
      </vt:variant>
      <vt:variant>
        <vt:lpwstr/>
      </vt:variant>
      <vt:variant>
        <vt:lpwstr>_Experience_and/or_capacity</vt:lpwstr>
      </vt:variant>
      <vt:variant>
        <vt:i4>2162725</vt:i4>
      </vt:variant>
      <vt:variant>
        <vt:i4>84</vt:i4>
      </vt:variant>
      <vt:variant>
        <vt:i4>0</vt:i4>
      </vt:variant>
      <vt:variant>
        <vt:i4>5</vt:i4>
      </vt:variant>
      <vt:variant>
        <vt:lpwstr/>
      </vt:variant>
      <vt:variant>
        <vt:lpwstr>_ENABLING_APPROACHES</vt:lpwstr>
      </vt:variant>
      <vt:variant>
        <vt:i4>458755</vt:i4>
      </vt:variant>
      <vt:variant>
        <vt:i4>81</vt:i4>
      </vt:variant>
      <vt:variant>
        <vt:i4>0</vt:i4>
      </vt:variant>
      <vt:variant>
        <vt:i4>5</vt:i4>
      </vt:variant>
      <vt:variant>
        <vt:lpwstr/>
      </vt:variant>
      <vt:variant>
        <vt:lpwstr>_Environmental_sustainability</vt:lpwstr>
      </vt:variant>
      <vt:variant>
        <vt:i4>7798789</vt:i4>
      </vt:variant>
      <vt:variant>
        <vt:i4>78</vt:i4>
      </vt:variant>
      <vt:variant>
        <vt:i4>0</vt:i4>
      </vt:variant>
      <vt:variant>
        <vt:i4>5</vt:i4>
      </vt:variant>
      <vt:variant>
        <vt:lpwstr/>
      </vt:variant>
      <vt:variant>
        <vt:lpwstr>_Risk_reduction,_climate</vt:lpwstr>
      </vt:variant>
      <vt:variant>
        <vt:i4>7471177</vt:i4>
      </vt:variant>
      <vt:variant>
        <vt:i4>75</vt:i4>
      </vt:variant>
      <vt:variant>
        <vt:i4>0</vt:i4>
      </vt:variant>
      <vt:variant>
        <vt:i4>5</vt:i4>
      </vt:variant>
      <vt:variant>
        <vt:lpwstr/>
      </vt:variant>
      <vt:variant>
        <vt:lpwstr>_Migration_and_displacement</vt:lpwstr>
      </vt:variant>
      <vt:variant>
        <vt:i4>7733315</vt:i4>
      </vt:variant>
      <vt:variant>
        <vt:i4>72</vt:i4>
      </vt:variant>
      <vt:variant>
        <vt:i4>0</vt:i4>
      </vt:variant>
      <vt:variant>
        <vt:i4>5</vt:i4>
      </vt:variant>
      <vt:variant>
        <vt:lpwstr/>
      </vt:variant>
      <vt:variant>
        <vt:lpwstr>_Education</vt:lpwstr>
      </vt:variant>
      <vt:variant>
        <vt:i4>1048688</vt:i4>
      </vt:variant>
      <vt:variant>
        <vt:i4>69</vt:i4>
      </vt:variant>
      <vt:variant>
        <vt:i4>0</vt:i4>
      </vt:variant>
      <vt:variant>
        <vt:i4>5</vt:i4>
      </vt:variant>
      <vt:variant>
        <vt:lpwstr/>
      </vt:variant>
      <vt:variant>
        <vt:lpwstr>_Protection,_gender_and</vt:lpwstr>
      </vt:variant>
      <vt:variant>
        <vt:i4>7405640</vt:i4>
      </vt:variant>
      <vt:variant>
        <vt:i4>66</vt:i4>
      </vt:variant>
      <vt:variant>
        <vt:i4>0</vt:i4>
      </vt:variant>
      <vt:variant>
        <vt:i4>5</vt:i4>
      </vt:variant>
      <vt:variant>
        <vt:lpwstr/>
      </vt:variant>
      <vt:variant>
        <vt:lpwstr>_Water,_sanitation,_and</vt:lpwstr>
      </vt:variant>
      <vt:variant>
        <vt:i4>1507370</vt:i4>
      </vt:variant>
      <vt:variant>
        <vt:i4>63</vt:i4>
      </vt:variant>
      <vt:variant>
        <vt:i4>0</vt:i4>
      </vt:variant>
      <vt:variant>
        <vt:i4>5</vt:i4>
      </vt:variant>
      <vt:variant>
        <vt:lpwstr/>
      </vt:variant>
      <vt:variant>
        <vt:lpwstr>_Health_and_care</vt:lpwstr>
      </vt:variant>
      <vt:variant>
        <vt:i4>4718662</vt:i4>
      </vt:variant>
      <vt:variant>
        <vt:i4>60</vt:i4>
      </vt:variant>
      <vt:variant>
        <vt:i4>0</vt:i4>
      </vt:variant>
      <vt:variant>
        <vt:i4>5</vt:i4>
      </vt:variant>
      <vt:variant>
        <vt:lpwstr/>
      </vt:variant>
      <vt:variant>
        <vt:lpwstr>_Multipurpose_cash</vt:lpwstr>
      </vt:variant>
      <vt:variant>
        <vt:i4>131121</vt:i4>
      </vt:variant>
      <vt:variant>
        <vt:i4>57</vt:i4>
      </vt:variant>
      <vt:variant>
        <vt:i4>0</vt:i4>
      </vt:variant>
      <vt:variant>
        <vt:i4>5</vt:i4>
      </vt:variant>
      <vt:variant>
        <vt:lpwstr/>
      </vt:variant>
      <vt:variant>
        <vt:lpwstr>_Livelihoods</vt:lpwstr>
      </vt:variant>
      <vt:variant>
        <vt:i4>786528</vt:i4>
      </vt:variant>
      <vt:variant>
        <vt:i4>54</vt:i4>
      </vt:variant>
      <vt:variant>
        <vt:i4>0</vt:i4>
      </vt:variant>
      <vt:variant>
        <vt:i4>5</vt:i4>
      </vt:variant>
      <vt:variant>
        <vt:lpwstr/>
      </vt:variant>
      <vt:variant>
        <vt:lpwstr>_Shelter,_Housing_and</vt:lpwstr>
      </vt:variant>
      <vt:variant>
        <vt:i4>655389</vt:i4>
      </vt:variant>
      <vt:variant>
        <vt:i4>51</vt:i4>
      </vt:variant>
      <vt:variant>
        <vt:i4>0</vt:i4>
      </vt:variant>
      <vt:variant>
        <vt:i4>5</vt:i4>
      </vt:variant>
      <vt:variant>
        <vt:lpwstr/>
      </vt:variant>
      <vt:variant>
        <vt:lpwstr>_PLANNED_INTERVENTION</vt:lpwstr>
      </vt:variant>
      <vt:variant>
        <vt:i4>1179691</vt:i4>
      </vt:variant>
      <vt:variant>
        <vt:i4>48</vt:i4>
      </vt:variant>
      <vt:variant>
        <vt:i4>0</vt:i4>
      </vt:variant>
      <vt:variant>
        <vt:i4>5</vt:i4>
      </vt:variant>
      <vt:variant>
        <vt:lpwstr/>
      </vt:variant>
      <vt:variant>
        <vt:lpwstr>_Next_steps_–</vt:lpwstr>
      </vt:variant>
      <vt:variant>
        <vt:i4>7209075</vt:i4>
      </vt:variant>
      <vt:variant>
        <vt:i4>45</vt:i4>
      </vt:variant>
      <vt:variant>
        <vt:i4>0</vt:i4>
      </vt:variant>
      <vt:variant>
        <vt:i4>5</vt:i4>
      </vt:variant>
      <vt:variant>
        <vt:lpwstr/>
      </vt:variant>
      <vt:variant>
        <vt:lpwstr>_Trigger_statement:</vt:lpwstr>
      </vt:variant>
      <vt:variant>
        <vt:i4>3735567</vt:i4>
      </vt:variant>
      <vt:variant>
        <vt:i4>42</vt:i4>
      </vt:variant>
      <vt:variant>
        <vt:i4>0</vt:i4>
      </vt:variant>
      <vt:variant>
        <vt:i4>5</vt:i4>
      </vt:variant>
      <vt:variant>
        <vt:lpwstr/>
      </vt:variant>
      <vt:variant>
        <vt:lpwstr>_Who_will_be</vt:lpwstr>
      </vt:variant>
      <vt:variant>
        <vt:i4>3276880</vt:i4>
      </vt:variant>
      <vt:variant>
        <vt:i4>39</vt:i4>
      </vt:variant>
      <vt:variant>
        <vt:i4>0</vt:i4>
      </vt:variant>
      <vt:variant>
        <vt:i4>5</vt:i4>
      </vt:variant>
      <vt:variant>
        <vt:lpwstr/>
      </vt:variant>
      <vt:variant>
        <vt:lpwstr>_Potential_geographical_high-risk</vt:lpwstr>
      </vt:variant>
      <vt:variant>
        <vt:i4>131122</vt:i4>
      </vt:variant>
      <vt:variant>
        <vt:i4>36</vt:i4>
      </vt:variant>
      <vt:variant>
        <vt:i4>0</vt:i4>
      </vt:variant>
      <vt:variant>
        <vt:i4>5</vt:i4>
      </vt:variant>
      <vt:variant>
        <vt:lpwstr/>
      </vt:variant>
      <vt:variant>
        <vt:lpwstr>_Overall_objective_of</vt:lpwstr>
      </vt:variant>
      <vt:variant>
        <vt:i4>7143505</vt:i4>
      </vt:variant>
      <vt:variant>
        <vt:i4>33</vt:i4>
      </vt:variant>
      <vt:variant>
        <vt:i4>0</vt:i4>
      </vt:variant>
      <vt:variant>
        <vt:i4>5</vt:i4>
      </vt:variant>
      <vt:variant>
        <vt:lpwstr/>
      </vt:variant>
      <vt:variant>
        <vt:lpwstr>_Explain_which_prioritized</vt:lpwstr>
      </vt:variant>
      <vt:variant>
        <vt:i4>5243005</vt:i4>
      </vt:variant>
      <vt:variant>
        <vt:i4>30</vt:i4>
      </vt:variant>
      <vt:variant>
        <vt:i4>0</vt:i4>
      </vt:variant>
      <vt:variant>
        <vt:i4>5</vt:i4>
      </vt:variant>
      <vt:variant>
        <vt:lpwstr/>
      </vt:variant>
      <vt:variant>
        <vt:lpwstr>_Prioritized_hazard_and</vt:lpwstr>
      </vt:variant>
      <vt:variant>
        <vt:i4>8061035</vt:i4>
      </vt:variant>
      <vt:variant>
        <vt:i4>27</vt:i4>
      </vt:variant>
      <vt:variant>
        <vt:i4>0</vt:i4>
      </vt:variant>
      <vt:variant>
        <vt:i4>5</vt:i4>
      </vt:variant>
      <vt:variant>
        <vt:lpwstr/>
      </vt:variant>
      <vt:variant>
        <vt:lpwstr>_Operational_timeframe:</vt:lpwstr>
      </vt:variant>
      <vt:variant>
        <vt:i4>7274516</vt:i4>
      </vt:variant>
      <vt:variant>
        <vt:i4>24</vt:i4>
      </vt:variant>
      <vt:variant>
        <vt:i4>0</vt:i4>
      </vt:variant>
      <vt:variant>
        <vt:i4>5</vt:i4>
      </vt:variant>
      <vt:variant>
        <vt:lpwstr/>
      </vt:variant>
      <vt:variant>
        <vt:lpwstr>_sEAP_lead_time:</vt:lpwstr>
      </vt:variant>
      <vt:variant>
        <vt:i4>6553649</vt:i4>
      </vt:variant>
      <vt:variant>
        <vt:i4>21</vt:i4>
      </vt:variant>
      <vt:variant>
        <vt:i4>0</vt:i4>
      </vt:variant>
      <vt:variant>
        <vt:i4>5</vt:i4>
      </vt:variant>
      <vt:variant>
        <vt:lpwstr/>
      </vt:variant>
      <vt:variant>
        <vt:lpwstr>_sEAP_timeframe:</vt:lpwstr>
      </vt:variant>
      <vt:variant>
        <vt:i4>3407985</vt:i4>
      </vt:variant>
      <vt:variant>
        <vt:i4>18</vt:i4>
      </vt:variant>
      <vt:variant>
        <vt:i4>0</vt:i4>
      </vt:variant>
      <vt:variant>
        <vt:i4>5</vt:i4>
      </vt:variant>
      <vt:variant>
        <vt:lpwstr/>
      </vt:variant>
      <vt:variant>
        <vt:lpwstr>_EAP_approved:</vt:lpwstr>
      </vt:variant>
      <vt:variant>
        <vt:i4>2162692</vt:i4>
      </vt:variant>
      <vt:variant>
        <vt:i4>15</vt:i4>
      </vt:variant>
      <vt:variant>
        <vt:i4>0</vt:i4>
      </vt:variant>
      <vt:variant>
        <vt:i4>5</vt:i4>
      </vt:variant>
      <vt:variant>
        <vt:lpwstr/>
      </vt:variant>
      <vt:variant>
        <vt:lpwstr>_People_to_be</vt:lpwstr>
      </vt:variant>
      <vt:variant>
        <vt:i4>3276827</vt:i4>
      </vt:variant>
      <vt:variant>
        <vt:i4>12</vt:i4>
      </vt:variant>
      <vt:variant>
        <vt:i4>0</vt:i4>
      </vt:variant>
      <vt:variant>
        <vt:i4>5</vt:i4>
      </vt:variant>
      <vt:variant>
        <vt:lpwstr/>
      </vt:variant>
      <vt:variant>
        <vt:lpwstr>_Early_action_activities</vt:lpwstr>
      </vt:variant>
      <vt:variant>
        <vt:i4>6029385</vt:i4>
      </vt:variant>
      <vt:variant>
        <vt:i4>9</vt:i4>
      </vt:variant>
      <vt:variant>
        <vt:i4>0</vt:i4>
      </vt:variant>
      <vt:variant>
        <vt:i4>5</vt:i4>
      </vt:variant>
      <vt:variant>
        <vt:lpwstr/>
      </vt:variant>
      <vt:variant>
        <vt:lpwstr>_Prepositioning_activities</vt:lpwstr>
      </vt:variant>
      <vt:variant>
        <vt:i4>1966102</vt:i4>
      </vt:variant>
      <vt:variant>
        <vt:i4>6</vt:i4>
      </vt:variant>
      <vt:variant>
        <vt:i4>0</vt:i4>
      </vt:variant>
      <vt:variant>
        <vt:i4>5</vt:i4>
      </vt:variant>
      <vt:variant>
        <vt:lpwstr/>
      </vt:variant>
      <vt:variant>
        <vt:lpwstr>_Readiness_activities</vt:lpwstr>
      </vt:variant>
      <vt:variant>
        <vt:i4>3473512</vt:i4>
      </vt:variant>
      <vt:variant>
        <vt:i4>3</vt:i4>
      </vt:variant>
      <vt:variant>
        <vt:i4>0</vt:i4>
      </vt:variant>
      <vt:variant>
        <vt:i4>5</vt:i4>
      </vt:variant>
      <vt:variant>
        <vt:lpwstr/>
      </vt:variant>
      <vt:variant>
        <vt:lpwstr>_Total_budget:</vt:lpwstr>
      </vt:variant>
      <vt:variant>
        <vt:i4>2621484</vt:i4>
      </vt:variant>
      <vt:variant>
        <vt:i4>0</vt:i4>
      </vt:variant>
      <vt:variant>
        <vt:i4>0</vt:i4>
      </vt:variant>
      <vt:variant>
        <vt:i4>5</vt:i4>
      </vt:variant>
      <vt:variant>
        <vt:lpwstr/>
      </vt:variant>
      <vt:variant>
        <vt:lpwstr>_sEAP_number: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scott.chaplowe;Mununuri.Musori@ifrc.org;Ekaterina DAUMMER</dc:creator>
  <cp:keywords/>
  <cp:lastModifiedBy>Melanie Ogle</cp:lastModifiedBy>
  <cp:revision>51</cp:revision>
  <cp:lastPrinted>2012-10-23T12:49:00Z</cp:lastPrinted>
  <dcterms:created xsi:type="dcterms:W3CDTF">2023-02-02T18:47:00Z</dcterms:created>
  <dcterms:modified xsi:type="dcterms:W3CDTF">2023-03-09T13:43:00Z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0x010100FC7BDDFF49513A42B7712415F1899E97</vt:lpwstr>
  </property>
  <property fmtid="{D5CDD505-2E9C-101B-9397-08002B2CF9AE}" pid="3" name="AuthorIds_UIVersion_4096">
    <vt:lpwstr>23</vt:lpwstr>
  </property>
  <property fmtid="{D5CDD505-2E9C-101B-9397-08002B2CF9AE}" pid="4" name="AuthorIds_UIVersion_6144">
    <vt:lpwstr>23</vt:lpwstr>
  </property>
  <property fmtid="{D5CDD505-2E9C-101B-9397-08002B2CF9AE}" pid="5" name="MediaServiceImageTags">
    <vt:lpwstr/>
  </property>
  <property fmtid="{D5CDD505-2E9C-101B-9397-08002B2CF9AE}" pid="6" name="MSIP_Label_caf3f7fd-5cd4-4287-9002-aceb9af13c42_Enabled">
    <vt:lpwstr>true</vt:lpwstr>
  </property>
  <property fmtid="{D5CDD505-2E9C-101B-9397-08002B2CF9AE}" pid="7" name="MSIP_Label_caf3f7fd-5cd4-4287-9002-aceb9af13c42_SetDate">
    <vt:lpwstr>2023-02-02T18:46:36Z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70b1e285-7955-4aaa-a1ac-839260122ad9</vt:lpwstr>
  </property>
  <property fmtid="{D5CDD505-2E9C-101B-9397-08002B2CF9AE}" pid="12" name="MSIP_Label_caf3f7fd-5cd4-4287-9002-aceb9af13c42_ContentBits">
    <vt:lpwstr>2</vt:lpwstr>
  </property>
</Properties>
</file>