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14DE" w14:textId="77777777" w:rsidR="003767BF" w:rsidRDefault="00D01851">
      <w:pPr>
        <w:pBdr>
          <w:top w:val="nil"/>
          <w:left w:val="nil"/>
          <w:bottom w:val="nil"/>
          <w:right w:val="nil"/>
          <w:between w:val="nil"/>
        </w:pBdr>
        <w:spacing w:before="360" w:after="480"/>
        <w:jc w:val="left"/>
        <w:rPr>
          <w:rFonts w:ascii="Calibri" w:eastAsia="Calibri" w:hAnsi="Calibri" w:cs="Calibri"/>
          <w:i/>
          <w:color w:val="000000"/>
        </w:rPr>
      </w:pPr>
      <w:bookmarkStart w:id="0" w:name="_GoBack"/>
      <w:bookmarkEnd w:id="0"/>
      <w:r>
        <w:rPr>
          <w:rFonts w:ascii="Calibri" w:eastAsia="Calibri" w:hAnsi="Calibri" w:cs="Calibri"/>
          <w:b/>
          <w:color w:val="000000"/>
          <w:sz w:val="40"/>
          <w:szCs w:val="40"/>
        </w:rPr>
        <w:t xml:space="preserve">Comparing response modalities </w:t>
      </w:r>
      <w:r>
        <w:rPr>
          <w:rFonts w:ascii="Calibri" w:eastAsia="Calibri" w:hAnsi="Calibri" w:cs="Calibri"/>
          <w:i/>
          <w:color w:val="000000"/>
        </w:rPr>
        <w:t xml:space="preserve">(in-kind, cash, </w:t>
      </w:r>
      <w:proofErr w:type="gramStart"/>
      <w:r>
        <w:rPr>
          <w:rFonts w:ascii="Calibri" w:eastAsia="Calibri" w:hAnsi="Calibri" w:cs="Calibri"/>
          <w:i/>
          <w:color w:val="000000"/>
        </w:rPr>
        <w:t xml:space="preserve">vouchers) </w:t>
      </w:r>
      <w:r>
        <w:rPr>
          <w:rFonts w:ascii="Calibri" w:eastAsia="Calibri" w:hAnsi="Calibri" w:cs="Calibri"/>
          <w:i/>
          <w:color w:val="000000"/>
          <w:sz w:val="18"/>
          <w:szCs w:val="18"/>
        </w:rPr>
        <w:t xml:space="preserve"> </w:t>
      </w:r>
      <w:r>
        <w:rPr>
          <w:rFonts w:ascii="Calibri" w:eastAsia="Calibri" w:hAnsi="Calibri" w:cs="Calibri"/>
          <w:b/>
          <w:color w:val="000000"/>
          <w:sz w:val="40"/>
          <w:szCs w:val="40"/>
        </w:rPr>
        <w:t>and</w:t>
      </w:r>
      <w:proofErr w:type="gramEnd"/>
      <w:r>
        <w:rPr>
          <w:rFonts w:ascii="Calibri" w:eastAsia="Calibri" w:hAnsi="Calibri" w:cs="Calibri"/>
          <w:b/>
          <w:color w:val="000000"/>
          <w:sz w:val="40"/>
          <w:szCs w:val="40"/>
        </w:rPr>
        <w:t xml:space="preserve"> delivery mechanisms </w:t>
      </w:r>
      <w:r>
        <w:rPr>
          <w:rFonts w:ascii="Calibri" w:eastAsia="Calibri" w:hAnsi="Calibri" w:cs="Calibri"/>
          <w:i/>
          <w:color w:val="000000"/>
        </w:rPr>
        <w:t>(bank, card, mobile money, remittances, post office, etc.)</w:t>
      </w:r>
    </w:p>
    <w:p w14:paraId="56CC6EC6" w14:textId="77777777" w:rsidR="003767BF" w:rsidRDefault="00D01851">
      <w:pPr>
        <w:pBdr>
          <w:top w:val="nil"/>
          <w:left w:val="nil"/>
          <w:bottom w:val="nil"/>
          <w:right w:val="nil"/>
          <w:between w:val="nil"/>
        </w:pBdr>
        <w:spacing w:before="360" w:after="480"/>
        <w:rPr>
          <w:rFonts w:ascii="Calibri" w:eastAsia="Calibri" w:hAnsi="Calibri" w:cs="Calibri"/>
          <w:i/>
        </w:rPr>
      </w:pPr>
      <w:r>
        <w:rPr>
          <w:rFonts w:ascii="Calibri" w:eastAsia="Calibri" w:hAnsi="Calibri" w:cs="Calibri"/>
          <w:i/>
        </w:rPr>
        <w:t>This tool will help you to compare and select the most adequate modality and delivery mechanism for the target context. Complete independently for modality first and then, if cash is selected complete again to select the most relevant cash delivery mechani</w:t>
      </w:r>
      <w:r>
        <w:rPr>
          <w:rFonts w:ascii="Calibri" w:eastAsia="Calibri" w:hAnsi="Calibri" w:cs="Calibri"/>
          <w:i/>
        </w:rPr>
        <w:t>sm. Adapt and add additional criteria and questions as needed in your specific context</w:t>
      </w:r>
    </w:p>
    <w:tbl>
      <w:tblPr>
        <w:tblStyle w:val="a2"/>
        <w:tblW w:w="1000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7950"/>
      </w:tblGrid>
      <w:tr w:rsidR="003767BF" w14:paraId="494D9B56" w14:textId="77777777">
        <w:tc>
          <w:tcPr>
            <w:tcW w:w="2055" w:type="dxa"/>
            <w:tcBorders>
              <w:bottom w:val="single" w:sz="4" w:space="0" w:color="000000"/>
            </w:tcBorders>
            <w:shd w:val="clear" w:color="auto" w:fill="DC281E"/>
          </w:tcPr>
          <w:p w14:paraId="7BC291F2" w14:textId="77777777" w:rsidR="003767BF" w:rsidRDefault="00D01851">
            <w:pPr>
              <w:spacing w:before="120"/>
              <w:jc w:val="center"/>
              <w:rPr>
                <w:rFonts w:ascii="Calibri" w:eastAsia="Calibri" w:hAnsi="Calibri" w:cs="Calibri"/>
                <w:b/>
                <w:color w:val="FFFFFF"/>
                <w:sz w:val="22"/>
                <w:szCs w:val="22"/>
              </w:rPr>
            </w:pPr>
            <w:r>
              <w:rPr>
                <w:rFonts w:ascii="Calibri" w:eastAsia="Calibri" w:hAnsi="Calibri" w:cs="Calibri"/>
                <w:b/>
                <w:color w:val="FFFFFF"/>
                <w:sz w:val="22"/>
                <w:szCs w:val="22"/>
              </w:rPr>
              <w:t>Criteria</w:t>
            </w:r>
          </w:p>
        </w:tc>
        <w:tc>
          <w:tcPr>
            <w:tcW w:w="7950" w:type="dxa"/>
            <w:tcBorders>
              <w:bottom w:val="single" w:sz="4" w:space="0" w:color="000000"/>
            </w:tcBorders>
            <w:shd w:val="clear" w:color="auto" w:fill="DC281E"/>
          </w:tcPr>
          <w:p w14:paraId="7265DFF4" w14:textId="77777777" w:rsidR="003767BF" w:rsidRDefault="00D01851">
            <w:pPr>
              <w:spacing w:before="120"/>
              <w:jc w:val="center"/>
              <w:rPr>
                <w:rFonts w:ascii="Calibri" w:eastAsia="Calibri" w:hAnsi="Calibri" w:cs="Calibri"/>
                <w:b/>
                <w:color w:val="FFFFFF"/>
                <w:sz w:val="22"/>
                <w:szCs w:val="22"/>
              </w:rPr>
            </w:pPr>
            <w:r>
              <w:rPr>
                <w:rFonts w:ascii="Calibri" w:eastAsia="Calibri" w:hAnsi="Calibri" w:cs="Calibri"/>
                <w:b/>
                <w:color w:val="FFFFFF"/>
                <w:sz w:val="22"/>
                <w:szCs w:val="22"/>
              </w:rPr>
              <w:t>Key considerations</w:t>
            </w:r>
          </w:p>
        </w:tc>
      </w:tr>
      <w:tr w:rsidR="003767BF" w14:paraId="70465B24" w14:textId="77777777">
        <w:trPr>
          <w:trHeight w:val="900"/>
        </w:trPr>
        <w:tc>
          <w:tcPr>
            <w:tcW w:w="2055" w:type="dxa"/>
            <w:shd w:val="clear" w:color="auto" w:fill="A6A6A6"/>
          </w:tcPr>
          <w:p w14:paraId="414D0A48"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NEEDS to be met by intervention</w:t>
            </w:r>
          </w:p>
        </w:tc>
        <w:tc>
          <w:tcPr>
            <w:tcW w:w="7950" w:type="dxa"/>
            <w:shd w:val="clear" w:color="auto" w:fill="F3F3F3"/>
          </w:tcPr>
          <w:p w14:paraId="43905668"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Which modality/ mechanism could meet the needs of the affected population better?</w:t>
            </w:r>
          </w:p>
          <w:p w14:paraId="134F9CFD"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t>Consider the timeliness, flexibility and objectives of the early action in relation to the specific vulnerabilities of the affected population</w:t>
            </w:r>
          </w:p>
        </w:tc>
      </w:tr>
      <w:tr w:rsidR="003767BF" w14:paraId="12C31949" w14:textId="77777777">
        <w:tc>
          <w:tcPr>
            <w:tcW w:w="2055" w:type="dxa"/>
            <w:shd w:val="clear" w:color="auto" w:fill="A6A6A6"/>
          </w:tcPr>
          <w:p w14:paraId="56236DFC"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TARGET PEOPLE /HOUSEHOLD</w:t>
            </w:r>
          </w:p>
          <w:p w14:paraId="283F4AC5"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PREFERENCES</w:t>
            </w:r>
          </w:p>
        </w:tc>
        <w:tc>
          <w:tcPr>
            <w:tcW w:w="7950" w:type="dxa"/>
            <w:shd w:val="clear" w:color="auto" w:fill="F3F3F3"/>
          </w:tcPr>
          <w:p w14:paraId="1F242276"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Which modality/mechanism is preferred by target households</w:t>
            </w:r>
            <w:r>
              <w:rPr>
                <w:rFonts w:ascii="Calibri" w:eastAsia="Calibri" w:hAnsi="Calibri" w:cs="Calibri"/>
                <w:sz w:val="22"/>
                <w:szCs w:val="22"/>
              </w:rPr>
              <w:t>/population</w:t>
            </w:r>
            <w:r>
              <w:rPr>
                <w:rFonts w:ascii="Calibri" w:eastAsia="Calibri" w:hAnsi="Calibri" w:cs="Calibri"/>
                <w:color w:val="000000"/>
                <w:sz w:val="22"/>
                <w:szCs w:val="22"/>
              </w:rPr>
              <w:t>?</w:t>
            </w:r>
          </w:p>
          <w:p w14:paraId="484AD9DD" w14:textId="77777777" w:rsidR="003767BF" w:rsidRDefault="00D01851">
            <w:pPr>
              <w:numPr>
                <w:ilvl w:val="0"/>
                <w:numId w:val="1"/>
              </w:numPr>
              <w:pBdr>
                <w:top w:val="nil"/>
                <w:left w:val="nil"/>
                <w:bottom w:val="nil"/>
                <w:right w:val="nil"/>
                <w:between w:val="nil"/>
              </w:pBdr>
              <w:spacing w:after="0"/>
              <w:jc w:val="left"/>
              <w:rPr>
                <w:rFonts w:ascii="Calibri" w:eastAsia="Calibri" w:hAnsi="Calibri" w:cs="Calibri"/>
                <w:color w:val="000000"/>
                <w:sz w:val="22"/>
                <w:szCs w:val="22"/>
              </w:rPr>
            </w:pPr>
            <w:bookmarkStart w:id="1" w:name="_heading=h.30j0zll" w:colFirst="0" w:colLast="0"/>
            <w:bookmarkEnd w:id="1"/>
            <w:r>
              <w:rPr>
                <w:rFonts w:ascii="Calibri" w:eastAsia="Calibri" w:hAnsi="Calibri" w:cs="Calibri"/>
                <w:color w:val="000000"/>
                <w:sz w:val="22"/>
                <w:szCs w:val="22"/>
              </w:rPr>
              <w:t>Consider flexibility access, empowerment, protection and dignity issues</w:t>
            </w:r>
          </w:p>
          <w:p w14:paraId="7A94DAAF"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t>Consider also target population capacity, for example their ability to</w:t>
            </w:r>
            <w:r>
              <w:rPr>
                <w:rFonts w:ascii="Calibri" w:eastAsia="Calibri" w:hAnsi="Calibri" w:cs="Calibri"/>
                <w:sz w:val="22"/>
                <w:szCs w:val="22"/>
              </w:rPr>
              <w:t xml:space="preserve"> deal with technology (mobile phones, cards, etc.) transport heavy material from distribution point back home, etc.</w:t>
            </w:r>
          </w:p>
          <w:p w14:paraId="3B965EE4"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sz w:val="22"/>
                <w:szCs w:val="22"/>
              </w:rPr>
            </w:pPr>
            <w:r>
              <w:rPr>
                <w:rFonts w:ascii="Calibri" w:eastAsia="Calibri" w:hAnsi="Calibri" w:cs="Calibri"/>
                <w:sz w:val="22"/>
                <w:szCs w:val="22"/>
              </w:rPr>
              <w:t>Consider inclusion and protection issues</w:t>
            </w:r>
          </w:p>
        </w:tc>
      </w:tr>
      <w:tr w:rsidR="003767BF" w14:paraId="5DED6704" w14:textId="77777777">
        <w:tc>
          <w:tcPr>
            <w:tcW w:w="2055" w:type="dxa"/>
            <w:shd w:val="clear" w:color="auto" w:fill="A6A6A6"/>
          </w:tcPr>
          <w:p w14:paraId="61ADD1CB"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TIMELINESS</w:t>
            </w:r>
          </w:p>
        </w:tc>
        <w:tc>
          <w:tcPr>
            <w:tcW w:w="7950" w:type="dxa"/>
            <w:shd w:val="clear" w:color="auto" w:fill="F3F3F3"/>
          </w:tcPr>
          <w:p w14:paraId="64565580"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 xml:space="preserve">Which modality/mechanism requires the shortest </w:t>
            </w:r>
            <w:r>
              <w:rPr>
                <w:rFonts w:ascii="Calibri" w:eastAsia="Calibri" w:hAnsi="Calibri" w:cs="Calibri"/>
                <w:sz w:val="22"/>
                <w:szCs w:val="22"/>
              </w:rPr>
              <w:t>set-up and r</w:t>
            </w:r>
            <w:r>
              <w:rPr>
                <w:rFonts w:ascii="Calibri" w:eastAsia="Calibri" w:hAnsi="Calibri" w:cs="Calibri"/>
                <w:color w:val="000000"/>
                <w:sz w:val="22"/>
                <w:szCs w:val="22"/>
              </w:rPr>
              <w:t xml:space="preserve">oll-out time </w:t>
            </w:r>
            <w:r>
              <w:rPr>
                <w:rFonts w:ascii="Calibri" w:eastAsia="Calibri" w:hAnsi="Calibri" w:cs="Calibri"/>
                <w:sz w:val="22"/>
                <w:szCs w:val="22"/>
              </w:rPr>
              <w:t>before and after activation</w:t>
            </w:r>
            <w:r>
              <w:rPr>
                <w:rFonts w:ascii="Calibri" w:eastAsia="Calibri" w:hAnsi="Calibri" w:cs="Calibri"/>
                <w:color w:val="000000"/>
                <w:sz w:val="22"/>
                <w:szCs w:val="22"/>
              </w:rPr>
              <w:t>?</w:t>
            </w:r>
          </w:p>
          <w:p w14:paraId="5F1AF9E6" w14:textId="77777777" w:rsidR="003767BF" w:rsidRDefault="00D01851">
            <w:pPr>
              <w:numPr>
                <w:ilvl w:val="0"/>
                <w:numId w:val="1"/>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Consider the time needed to select and contract service providers</w:t>
            </w:r>
          </w:p>
          <w:p w14:paraId="28F1C3B3"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t>Consider the time to import, clear customs and transport in-kind items</w:t>
            </w:r>
          </w:p>
        </w:tc>
      </w:tr>
      <w:tr w:rsidR="003767BF" w14:paraId="222763E1" w14:textId="77777777">
        <w:tc>
          <w:tcPr>
            <w:tcW w:w="2055" w:type="dxa"/>
            <w:shd w:val="clear" w:color="auto" w:fill="A6A6A6"/>
          </w:tcPr>
          <w:p w14:paraId="7795FF1C"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FLEXIBILITY</w:t>
            </w:r>
          </w:p>
        </w:tc>
        <w:tc>
          <w:tcPr>
            <w:tcW w:w="7950" w:type="dxa"/>
            <w:shd w:val="clear" w:color="auto" w:fill="F3F3F3"/>
          </w:tcPr>
          <w:p w14:paraId="5068BC46" w14:textId="77777777" w:rsidR="003767BF" w:rsidRDefault="00D01851">
            <w:pPr>
              <w:numPr>
                <w:ilvl w:val="0"/>
                <w:numId w:val="1"/>
              </w:numPr>
              <w:pBdr>
                <w:top w:val="nil"/>
                <w:left w:val="nil"/>
                <w:bottom w:val="nil"/>
                <w:right w:val="nil"/>
                <w:between w:val="nil"/>
              </w:pBdr>
              <w:spacing w:before="60" w:after="60"/>
              <w:jc w:val="left"/>
              <w:rPr>
                <w:rFonts w:ascii="Calibri" w:eastAsia="Calibri" w:hAnsi="Calibri" w:cs="Calibri"/>
                <w:color w:val="000000"/>
                <w:sz w:val="22"/>
                <w:szCs w:val="22"/>
              </w:rPr>
            </w:pPr>
            <w:r>
              <w:rPr>
                <w:rFonts w:ascii="Calibri" w:eastAsia="Calibri" w:hAnsi="Calibri" w:cs="Calibri"/>
                <w:color w:val="000000"/>
                <w:sz w:val="22"/>
                <w:szCs w:val="22"/>
              </w:rPr>
              <w:t xml:space="preserve">Is the chosen modality flexible enough to </w:t>
            </w:r>
            <w:r>
              <w:rPr>
                <w:rFonts w:ascii="Calibri" w:eastAsia="Calibri" w:hAnsi="Calibri" w:cs="Calibri"/>
                <w:sz w:val="22"/>
                <w:szCs w:val="22"/>
              </w:rPr>
              <w:t xml:space="preserve">be used in case of </w:t>
            </w:r>
            <w:proofErr w:type="spellStart"/>
            <w:r>
              <w:rPr>
                <w:rFonts w:ascii="Calibri" w:eastAsia="Calibri" w:hAnsi="Calibri" w:cs="Calibri"/>
                <w:color w:val="000000"/>
                <w:sz w:val="22"/>
                <w:szCs w:val="22"/>
              </w:rPr>
              <w:t>FbF</w:t>
            </w:r>
            <w:proofErr w:type="spellEnd"/>
            <w:r>
              <w:rPr>
                <w:rFonts w:ascii="Calibri" w:eastAsia="Calibri" w:hAnsi="Calibri" w:cs="Calibri"/>
                <w:color w:val="000000"/>
                <w:sz w:val="22"/>
                <w:szCs w:val="22"/>
              </w:rPr>
              <w:t xml:space="preserve"> activation?</w:t>
            </w:r>
          </w:p>
          <w:p w14:paraId="5D0BA0DF" w14:textId="77777777" w:rsidR="003767BF" w:rsidRDefault="00D01851">
            <w:pPr>
              <w:numPr>
                <w:ilvl w:val="0"/>
                <w:numId w:val="1"/>
              </w:numPr>
              <w:pBdr>
                <w:top w:val="nil"/>
                <w:left w:val="nil"/>
                <w:bottom w:val="nil"/>
                <w:right w:val="nil"/>
                <w:between w:val="nil"/>
              </w:pBdr>
              <w:spacing w:before="60" w:after="60"/>
              <w:jc w:val="left"/>
              <w:rPr>
                <w:rFonts w:ascii="Calibri" w:eastAsia="Calibri" w:hAnsi="Calibri" w:cs="Calibri"/>
                <w:sz w:val="22"/>
                <w:szCs w:val="22"/>
              </w:rPr>
            </w:pPr>
            <w:r>
              <w:rPr>
                <w:rFonts w:ascii="Calibri" w:eastAsia="Calibri" w:hAnsi="Calibri" w:cs="Calibri"/>
                <w:sz w:val="22"/>
                <w:szCs w:val="22"/>
              </w:rPr>
              <w:t>Consider activation might happen or not; but when activated cash should be delivered within the timeframe of the EA implementation (i.e. 48h, 72h, 6 days, 2 weeks, etc.)</w:t>
            </w:r>
          </w:p>
        </w:tc>
      </w:tr>
      <w:tr w:rsidR="003767BF" w14:paraId="7E266AE0" w14:textId="77777777">
        <w:trPr>
          <w:trHeight w:val="700"/>
        </w:trPr>
        <w:tc>
          <w:tcPr>
            <w:tcW w:w="2055" w:type="dxa"/>
            <w:shd w:val="clear" w:color="auto" w:fill="A6A6A6"/>
          </w:tcPr>
          <w:p w14:paraId="5C2F728C"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MARKET</w:t>
            </w:r>
          </w:p>
        </w:tc>
        <w:tc>
          <w:tcPr>
            <w:tcW w:w="7950" w:type="dxa"/>
            <w:shd w:val="clear" w:color="auto" w:fill="F3F3F3"/>
          </w:tcPr>
          <w:p w14:paraId="234A4D76" w14:textId="77777777" w:rsidR="003767BF" w:rsidRDefault="00D01851">
            <w:pPr>
              <w:numPr>
                <w:ilvl w:val="0"/>
                <w:numId w:val="1"/>
              </w:numPr>
              <w:pBdr>
                <w:top w:val="nil"/>
                <w:left w:val="nil"/>
                <w:bottom w:val="nil"/>
                <w:right w:val="nil"/>
                <w:between w:val="nil"/>
              </w:pBdr>
              <w:spacing w:before="60" w:after="60"/>
              <w:jc w:val="left"/>
              <w:rPr>
                <w:rFonts w:ascii="Calibri" w:eastAsia="Calibri" w:hAnsi="Calibri" w:cs="Calibri"/>
                <w:color w:val="000000"/>
                <w:sz w:val="22"/>
                <w:szCs w:val="22"/>
              </w:rPr>
            </w:pPr>
            <w:r>
              <w:rPr>
                <w:rFonts w:ascii="Calibri" w:eastAsia="Calibri" w:hAnsi="Calibri" w:cs="Calibri"/>
                <w:color w:val="000000"/>
                <w:sz w:val="22"/>
                <w:szCs w:val="22"/>
              </w:rPr>
              <w:t xml:space="preserve">Which modality/mechanism would be suitable </w:t>
            </w:r>
            <w:r>
              <w:rPr>
                <w:rFonts w:ascii="Calibri" w:eastAsia="Calibri" w:hAnsi="Calibri" w:cs="Calibri"/>
                <w:sz w:val="22"/>
                <w:szCs w:val="22"/>
              </w:rPr>
              <w:t xml:space="preserve">considering </w:t>
            </w:r>
            <w:r>
              <w:rPr>
                <w:rFonts w:ascii="Calibri" w:eastAsia="Calibri" w:hAnsi="Calibri" w:cs="Calibri"/>
                <w:color w:val="000000"/>
                <w:sz w:val="22"/>
                <w:szCs w:val="22"/>
              </w:rPr>
              <w:t>local market conditions</w:t>
            </w:r>
            <w:r>
              <w:rPr>
                <w:rFonts w:ascii="Calibri" w:eastAsia="Calibri" w:hAnsi="Calibri" w:cs="Calibri"/>
                <w:color w:val="000000"/>
                <w:sz w:val="22"/>
                <w:szCs w:val="22"/>
              </w:rPr>
              <w:t xml:space="preserve">? </w:t>
            </w:r>
          </w:p>
          <w:p w14:paraId="748A7138" w14:textId="77777777" w:rsidR="003767BF" w:rsidRDefault="00D01851">
            <w:pPr>
              <w:numPr>
                <w:ilvl w:val="0"/>
                <w:numId w:val="1"/>
              </w:numPr>
              <w:pBdr>
                <w:top w:val="nil"/>
                <w:left w:val="nil"/>
                <w:bottom w:val="nil"/>
                <w:right w:val="nil"/>
                <w:between w:val="nil"/>
              </w:pBdr>
              <w:spacing w:before="60" w:after="60"/>
              <w:jc w:val="left"/>
              <w:rPr>
                <w:rFonts w:ascii="Calibri" w:eastAsia="Calibri" w:hAnsi="Calibri" w:cs="Calibri"/>
                <w:sz w:val="22"/>
                <w:szCs w:val="22"/>
              </w:rPr>
            </w:pPr>
            <w:r>
              <w:rPr>
                <w:rFonts w:ascii="Calibri" w:eastAsia="Calibri" w:hAnsi="Calibri" w:cs="Calibri"/>
                <w:sz w:val="22"/>
                <w:szCs w:val="22"/>
              </w:rPr>
              <w:t>Consider variations in markets (access, availability, etc.) according to seasonality</w:t>
            </w:r>
          </w:p>
        </w:tc>
      </w:tr>
      <w:tr w:rsidR="003767BF" w14:paraId="683E56F3" w14:textId="77777777">
        <w:tc>
          <w:tcPr>
            <w:tcW w:w="2055" w:type="dxa"/>
            <w:shd w:val="clear" w:color="auto" w:fill="A6A6A6"/>
          </w:tcPr>
          <w:p w14:paraId="22DF0531"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National Society</w:t>
            </w:r>
          </w:p>
          <w:p w14:paraId="60D6FF57"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CASH AND VOUCHERS CAPACITY</w:t>
            </w:r>
          </w:p>
        </w:tc>
        <w:tc>
          <w:tcPr>
            <w:tcW w:w="7950" w:type="dxa"/>
            <w:shd w:val="clear" w:color="auto" w:fill="F3F3F3"/>
          </w:tcPr>
          <w:p w14:paraId="330EA4F1"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 xml:space="preserve">Which modality/mechanism would the NS be more prepared to implement and activate in a timely manner? </w:t>
            </w:r>
          </w:p>
          <w:p w14:paraId="53DA8073" w14:textId="77777777" w:rsidR="003767BF" w:rsidRDefault="00D01851">
            <w:pPr>
              <w:numPr>
                <w:ilvl w:val="0"/>
                <w:numId w:val="1"/>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Consider past experiences</w:t>
            </w:r>
          </w:p>
          <w:p w14:paraId="007E9FE3" w14:textId="77777777" w:rsidR="003767BF" w:rsidRDefault="00D01851">
            <w:pPr>
              <w:numPr>
                <w:ilvl w:val="0"/>
                <w:numId w:val="1"/>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National Societ</w:t>
            </w:r>
            <w:r>
              <w:rPr>
                <w:rFonts w:ascii="Calibri" w:eastAsia="Calibri" w:hAnsi="Calibri" w:cs="Calibri"/>
                <w:sz w:val="22"/>
                <w:szCs w:val="22"/>
              </w:rPr>
              <w:t xml:space="preserve">y </w:t>
            </w:r>
            <w:r>
              <w:rPr>
                <w:rFonts w:ascii="Calibri" w:eastAsia="Calibri" w:hAnsi="Calibri" w:cs="Calibri"/>
                <w:color w:val="000000"/>
                <w:sz w:val="22"/>
                <w:szCs w:val="22"/>
              </w:rPr>
              <w:t>system readiness to deliver quickly (logs, finance, etc.)</w:t>
            </w:r>
          </w:p>
          <w:p w14:paraId="14C86E5B"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t>Contracts and partnership agreements already in place</w:t>
            </w:r>
          </w:p>
        </w:tc>
      </w:tr>
      <w:tr w:rsidR="003767BF" w14:paraId="045625E9" w14:textId="77777777">
        <w:tc>
          <w:tcPr>
            <w:tcW w:w="2055" w:type="dxa"/>
            <w:shd w:val="clear" w:color="auto" w:fill="A6A6A6"/>
          </w:tcPr>
          <w:p w14:paraId="3A9A8EF8"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INFRASTRUCTURE AND SERVICES</w:t>
            </w:r>
          </w:p>
        </w:tc>
        <w:tc>
          <w:tcPr>
            <w:tcW w:w="7950" w:type="dxa"/>
            <w:shd w:val="clear" w:color="auto" w:fill="F3F3F3"/>
          </w:tcPr>
          <w:p w14:paraId="566B846D"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Which modality/mechanism would be more suitable and reliable given the existing infrastructure and the services available?</w:t>
            </w:r>
          </w:p>
          <w:p w14:paraId="75C43C9C"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t xml:space="preserve">Consider the limitations imposed by the infrastructure and services available </w:t>
            </w:r>
          </w:p>
        </w:tc>
      </w:tr>
      <w:tr w:rsidR="003767BF" w14:paraId="2700349A" w14:textId="77777777">
        <w:tc>
          <w:tcPr>
            <w:tcW w:w="2055" w:type="dxa"/>
            <w:shd w:val="clear" w:color="auto" w:fill="A6A6A6"/>
          </w:tcPr>
          <w:p w14:paraId="77F90B39"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RISK</w:t>
            </w:r>
          </w:p>
        </w:tc>
        <w:tc>
          <w:tcPr>
            <w:tcW w:w="7950" w:type="dxa"/>
            <w:shd w:val="clear" w:color="auto" w:fill="F3F3F3"/>
          </w:tcPr>
          <w:p w14:paraId="283070A9"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Which modality/mechanism includes fewer and/or more manageable risks?</w:t>
            </w:r>
          </w:p>
          <w:p w14:paraId="655ECD0C" w14:textId="77777777" w:rsidR="003767BF" w:rsidRDefault="00D01851">
            <w:pPr>
              <w:numPr>
                <w:ilvl w:val="0"/>
                <w:numId w:val="1"/>
              </w:numPr>
              <w:pBdr>
                <w:top w:val="nil"/>
                <w:left w:val="nil"/>
                <w:bottom w:val="nil"/>
                <w:right w:val="nil"/>
                <w:between w:val="nil"/>
              </w:pBdr>
              <w:spacing w:after="0"/>
              <w:jc w:val="left"/>
              <w:rPr>
                <w:rFonts w:ascii="Calibri" w:eastAsia="Calibri" w:hAnsi="Calibri" w:cs="Calibri"/>
                <w:color w:val="000000"/>
                <w:sz w:val="22"/>
                <w:szCs w:val="22"/>
              </w:rPr>
            </w:pPr>
            <w:r>
              <w:rPr>
                <w:rFonts w:ascii="Calibri" w:eastAsia="Calibri" w:hAnsi="Calibri" w:cs="Calibri"/>
                <w:color w:val="000000"/>
                <w:sz w:val="22"/>
                <w:szCs w:val="22"/>
              </w:rPr>
              <w:t xml:space="preserve">Consider context, programmatic and institutional risks, especially target </w:t>
            </w:r>
            <w:r>
              <w:rPr>
                <w:rFonts w:ascii="Calibri" w:eastAsia="Calibri" w:hAnsi="Calibri" w:cs="Calibri"/>
                <w:sz w:val="22"/>
                <w:szCs w:val="22"/>
              </w:rPr>
              <w:t>people</w:t>
            </w:r>
            <w:r>
              <w:rPr>
                <w:rFonts w:ascii="Calibri" w:eastAsia="Calibri" w:hAnsi="Calibri" w:cs="Calibri"/>
                <w:color w:val="000000"/>
                <w:sz w:val="22"/>
                <w:szCs w:val="22"/>
              </w:rPr>
              <w:t xml:space="preserve"> and staff security, as well as corruption and misuse issues</w:t>
            </w:r>
          </w:p>
          <w:p w14:paraId="00ED3468"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t>Consider also the possibility of transferring</w:t>
            </w:r>
            <w:r>
              <w:rPr>
                <w:rFonts w:ascii="Calibri" w:eastAsia="Calibri" w:hAnsi="Calibri" w:cs="Calibri"/>
                <w:color w:val="000000"/>
                <w:sz w:val="22"/>
                <w:szCs w:val="22"/>
              </w:rPr>
              <w:t xml:space="preserve"> risks to third partie</w:t>
            </w:r>
            <w:r>
              <w:rPr>
                <w:rFonts w:ascii="Calibri" w:eastAsia="Calibri" w:hAnsi="Calibri" w:cs="Calibri"/>
                <w:sz w:val="22"/>
                <w:szCs w:val="22"/>
              </w:rPr>
              <w:t>s</w:t>
            </w:r>
          </w:p>
        </w:tc>
      </w:tr>
      <w:tr w:rsidR="003767BF" w14:paraId="2BBB2FE5" w14:textId="77777777">
        <w:tc>
          <w:tcPr>
            <w:tcW w:w="2055" w:type="dxa"/>
            <w:shd w:val="clear" w:color="auto" w:fill="A6A6A6"/>
          </w:tcPr>
          <w:p w14:paraId="4DEEC1FA" w14:textId="77777777" w:rsidR="003767BF" w:rsidRDefault="00D01851">
            <w:pPr>
              <w:spacing w:before="60" w:after="60"/>
              <w:jc w:val="left"/>
              <w:rPr>
                <w:rFonts w:ascii="Calibri" w:eastAsia="Calibri" w:hAnsi="Calibri" w:cs="Calibri"/>
                <w:b/>
                <w:color w:val="FFFFFF"/>
                <w:sz w:val="22"/>
                <w:szCs w:val="22"/>
              </w:rPr>
            </w:pPr>
            <w:r>
              <w:rPr>
                <w:rFonts w:ascii="Calibri" w:eastAsia="Calibri" w:hAnsi="Calibri" w:cs="Calibri"/>
                <w:b/>
                <w:color w:val="FFFFFF"/>
                <w:sz w:val="22"/>
                <w:szCs w:val="22"/>
              </w:rPr>
              <w:t>COSTS</w:t>
            </w:r>
          </w:p>
        </w:tc>
        <w:tc>
          <w:tcPr>
            <w:tcW w:w="7950" w:type="dxa"/>
            <w:shd w:val="clear" w:color="auto" w:fill="F3F3F3"/>
          </w:tcPr>
          <w:p w14:paraId="5B94647B" w14:textId="77777777" w:rsidR="003767BF" w:rsidRDefault="00D01851">
            <w:pPr>
              <w:numPr>
                <w:ilvl w:val="0"/>
                <w:numId w:val="1"/>
              </w:numPr>
              <w:pBdr>
                <w:top w:val="nil"/>
                <w:left w:val="nil"/>
                <w:bottom w:val="nil"/>
                <w:right w:val="nil"/>
                <w:between w:val="nil"/>
              </w:pBdr>
              <w:spacing w:before="60" w:after="0"/>
              <w:jc w:val="left"/>
              <w:rPr>
                <w:rFonts w:ascii="Calibri" w:eastAsia="Calibri" w:hAnsi="Calibri" w:cs="Calibri"/>
                <w:color w:val="000000"/>
                <w:sz w:val="22"/>
                <w:szCs w:val="22"/>
              </w:rPr>
            </w:pPr>
            <w:r>
              <w:rPr>
                <w:rFonts w:ascii="Calibri" w:eastAsia="Calibri" w:hAnsi="Calibri" w:cs="Calibri"/>
                <w:color w:val="000000"/>
                <w:sz w:val="22"/>
                <w:szCs w:val="22"/>
              </w:rPr>
              <w:t>Which is the most cost-efficient modality/mechanism?</w:t>
            </w:r>
          </w:p>
          <w:p w14:paraId="66DF9DF2" w14:textId="77777777" w:rsidR="003767BF" w:rsidRDefault="00D01851">
            <w:pPr>
              <w:numPr>
                <w:ilvl w:val="0"/>
                <w:numId w:val="1"/>
              </w:numPr>
              <w:pBdr>
                <w:top w:val="nil"/>
                <w:left w:val="nil"/>
                <w:bottom w:val="nil"/>
                <w:right w:val="nil"/>
                <w:between w:val="nil"/>
              </w:pBdr>
              <w:spacing w:after="60"/>
              <w:jc w:val="left"/>
              <w:rPr>
                <w:rFonts w:ascii="Calibri" w:eastAsia="Calibri" w:hAnsi="Calibri" w:cs="Calibri"/>
                <w:color w:val="000000"/>
                <w:sz w:val="22"/>
                <w:szCs w:val="22"/>
              </w:rPr>
            </w:pPr>
            <w:r>
              <w:rPr>
                <w:rFonts w:ascii="Calibri" w:eastAsia="Calibri" w:hAnsi="Calibri" w:cs="Calibri"/>
                <w:color w:val="000000"/>
                <w:sz w:val="22"/>
                <w:szCs w:val="22"/>
              </w:rPr>
              <w:lastRenderedPageBreak/>
              <w:t>Consider organization costs, people</w:t>
            </w:r>
            <w:r>
              <w:rPr>
                <w:rFonts w:ascii="Calibri" w:eastAsia="Calibri" w:hAnsi="Calibri" w:cs="Calibri"/>
                <w:sz w:val="22"/>
                <w:szCs w:val="22"/>
              </w:rPr>
              <w:t>’s</w:t>
            </w:r>
            <w:r>
              <w:rPr>
                <w:rFonts w:ascii="Calibri" w:eastAsia="Calibri" w:hAnsi="Calibri" w:cs="Calibri"/>
                <w:color w:val="000000"/>
                <w:sz w:val="22"/>
                <w:szCs w:val="22"/>
              </w:rPr>
              <w:t xml:space="preserve"> convenience, implementation and delivery costs</w:t>
            </w:r>
          </w:p>
        </w:tc>
      </w:tr>
      <w:tr w:rsidR="003767BF" w14:paraId="768CFE1B" w14:textId="77777777">
        <w:tc>
          <w:tcPr>
            <w:tcW w:w="2055" w:type="dxa"/>
            <w:shd w:val="clear" w:color="auto" w:fill="A6A6A6"/>
          </w:tcPr>
          <w:p w14:paraId="47293C02" w14:textId="77777777" w:rsidR="003767BF" w:rsidRDefault="00D01851">
            <w:pPr>
              <w:spacing w:before="60" w:after="60"/>
              <w:jc w:val="left"/>
              <w:rPr>
                <w:rFonts w:ascii="Calibri" w:eastAsia="Calibri" w:hAnsi="Calibri" w:cs="Calibri"/>
                <w:i/>
                <w:color w:val="FFFFFF"/>
                <w:sz w:val="22"/>
                <w:szCs w:val="22"/>
              </w:rPr>
            </w:pPr>
            <w:r>
              <w:rPr>
                <w:rFonts w:ascii="Calibri" w:eastAsia="Calibri" w:hAnsi="Calibri" w:cs="Calibri"/>
                <w:b/>
                <w:color w:val="FFFFFF"/>
                <w:sz w:val="22"/>
                <w:szCs w:val="22"/>
              </w:rPr>
              <w:lastRenderedPageBreak/>
              <w:t>OTHER</w:t>
            </w:r>
          </w:p>
        </w:tc>
        <w:tc>
          <w:tcPr>
            <w:tcW w:w="7950" w:type="dxa"/>
            <w:shd w:val="clear" w:color="auto" w:fill="F3F3F3"/>
          </w:tcPr>
          <w:p w14:paraId="13EFEE13" w14:textId="77777777" w:rsidR="003767BF" w:rsidRDefault="00D01851">
            <w:pPr>
              <w:spacing w:before="60" w:after="60"/>
              <w:jc w:val="left"/>
              <w:rPr>
                <w:rFonts w:ascii="Calibri" w:eastAsia="Calibri" w:hAnsi="Calibri" w:cs="Calibri"/>
                <w:i/>
                <w:color w:val="4A86E8"/>
                <w:sz w:val="22"/>
                <w:szCs w:val="22"/>
              </w:rPr>
            </w:pPr>
            <w:r>
              <w:rPr>
                <w:rFonts w:ascii="Calibri" w:eastAsia="Calibri" w:hAnsi="Calibri" w:cs="Calibri"/>
                <w:i/>
                <w:color w:val="4A86E8"/>
                <w:sz w:val="22"/>
                <w:szCs w:val="22"/>
              </w:rPr>
              <w:t>Include other criteria or questions as appropriate to your early action and context</w:t>
            </w:r>
          </w:p>
        </w:tc>
      </w:tr>
    </w:tbl>
    <w:p w14:paraId="19FD3C49" w14:textId="77777777" w:rsidR="003767BF" w:rsidRDefault="003767BF">
      <w:bookmarkStart w:id="2" w:name="_heading=h.gjdgxs" w:colFirst="0" w:colLast="0"/>
      <w:bookmarkEnd w:id="2"/>
    </w:p>
    <w:sectPr w:rsidR="003767BF">
      <w:headerReference w:type="default" r:id="rId8"/>
      <w:footerReference w:type="even" r:id="rId9"/>
      <w:footerReference w:type="default" r:id="rId10"/>
      <w:pgSz w:w="11900" w:h="16840"/>
      <w:pgMar w:top="1134"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A93A4" w14:textId="77777777" w:rsidR="00D01851" w:rsidRDefault="00D01851">
      <w:pPr>
        <w:spacing w:after="0"/>
      </w:pPr>
      <w:r>
        <w:separator/>
      </w:r>
    </w:p>
  </w:endnote>
  <w:endnote w:type="continuationSeparator" w:id="0">
    <w:p w14:paraId="2C96FC7E" w14:textId="77777777" w:rsidR="00D01851" w:rsidRDefault="00D01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MT">
    <w:panose1 w:val="00000000000000000000"/>
    <w:charset w:val="00"/>
    <w:family w:val="roman"/>
    <w:notTrueType/>
    <w:pitch w:val="default"/>
  </w:font>
  <w:font w:name="Lucida Grande">
    <w:panose1 w:val="00000000000000000000"/>
    <w:charset w:val="00"/>
    <w:family w:val="roman"/>
    <w:notTrueType/>
    <w:pitch w:val="default"/>
  </w:font>
  <w:font w:name="Times-Roman">
    <w:panose1 w:val="00000000000000000000"/>
    <w:charset w:val="00"/>
    <w:family w:val="roman"/>
    <w:notTrueType/>
    <w:pitch w:val="default"/>
  </w:font>
  <w:font w:name="Caecilia-Ligh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71C8" w14:textId="77777777" w:rsidR="003767BF" w:rsidRDefault="00D01851">
    <w:pPr>
      <w:pBdr>
        <w:top w:val="nil"/>
        <w:left w:val="nil"/>
        <w:bottom w:val="nil"/>
        <w:right w:val="nil"/>
        <w:between w:val="nil"/>
      </w:pBdr>
      <w:spacing w:after="0"/>
      <w:jc w:val="right"/>
      <w:rPr>
        <w:b/>
        <w:color w:val="000000"/>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end"/>
    </w:r>
  </w:p>
  <w:p w14:paraId="0D11EC9C" w14:textId="77777777" w:rsidR="003767BF" w:rsidRDefault="003767BF">
    <w:pPr>
      <w:pBdr>
        <w:top w:val="nil"/>
        <w:left w:val="nil"/>
        <w:bottom w:val="nil"/>
        <w:right w:val="nil"/>
        <w:between w:val="nil"/>
      </w:pBdr>
      <w:spacing w:after="0"/>
      <w:ind w:right="360"/>
      <w:jc w:val="lef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12D74" w14:textId="77777777" w:rsidR="003767BF" w:rsidRDefault="00D01851">
    <w:pPr>
      <w:tabs>
        <w:tab w:val="center" w:pos="4320"/>
        <w:tab w:val="right" w:pos="8640"/>
      </w:tabs>
      <w:spacing w:after="0"/>
      <w:jc w:val="right"/>
      <w:rPr>
        <w:b/>
        <w:color w:val="808080"/>
        <w:sz w:val="18"/>
        <w:szCs w:val="18"/>
      </w:rPr>
    </w:pPr>
    <w:r>
      <w:rPr>
        <w:b/>
        <w:color w:val="808080"/>
        <w:sz w:val="18"/>
        <w:szCs w:val="18"/>
      </w:rPr>
      <w:fldChar w:fldCharType="begin"/>
    </w:r>
    <w:r>
      <w:rPr>
        <w:b/>
        <w:color w:val="808080"/>
        <w:sz w:val="18"/>
        <w:szCs w:val="18"/>
      </w:rPr>
      <w:instrText>PAGE</w:instrText>
    </w:r>
    <w:r w:rsidR="0080534F">
      <w:rPr>
        <w:b/>
        <w:color w:val="808080"/>
        <w:sz w:val="18"/>
        <w:szCs w:val="18"/>
      </w:rPr>
      <w:fldChar w:fldCharType="separate"/>
    </w:r>
    <w:r w:rsidR="0080534F">
      <w:rPr>
        <w:b/>
        <w:noProof/>
        <w:color w:val="808080"/>
        <w:sz w:val="18"/>
        <w:szCs w:val="18"/>
      </w:rPr>
      <w:t>1</w:t>
    </w:r>
    <w:r>
      <w:rPr>
        <w:b/>
        <w:color w:val="808080"/>
        <w:sz w:val="18"/>
        <w:szCs w:val="18"/>
      </w:rPr>
      <w:fldChar w:fldCharType="end"/>
    </w:r>
  </w:p>
  <w:p w14:paraId="78F9A490" w14:textId="77777777" w:rsidR="003767BF" w:rsidRDefault="00D01851">
    <w:pPr>
      <w:pBdr>
        <w:top w:val="nil"/>
        <w:left w:val="nil"/>
        <w:bottom w:val="nil"/>
        <w:right w:val="nil"/>
        <w:between w:val="nil"/>
      </w:pBdr>
      <w:spacing w:after="0"/>
      <w:jc w:val="left"/>
      <w:rPr>
        <w:color w:val="4A86E8"/>
        <w:sz w:val="16"/>
        <w:szCs w:val="16"/>
      </w:rPr>
    </w:pPr>
    <w:r>
      <w:rPr>
        <w:b/>
        <w:color w:val="000000"/>
        <w:sz w:val="16"/>
        <w:szCs w:val="16"/>
      </w:rPr>
      <w:t>Module 3.</w:t>
    </w:r>
    <w:r>
      <w:rPr>
        <w:color w:val="000000"/>
        <w:sz w:val="16"/>
        <w:szCs w:val="16"/>
      </w:rPr>
      <w:t xml:space="preserve"> Step 1. Sub-step 3. Comparing response modalities and delivery mechanisms - </w:t>
    </w:r>
    <w:proofErr w:type="spellStart"/>
    <w:r>
      <w:rPr>
        <w:color w:val="4A86E8"/>
        <w:sz w:val="16"/>
        <w:szCs w:val="16"/>
      </w:rPr>
      <w:t>FbF</w:t>
    </w:r>
    <w:proofErr w:type="spellEnd"/>
    <w:r>
      <w:rPr>
        <w:color w:val="4A86E8"/>
        <w:sz w:val="16"/>
        <w:szCs w:val="16"/>
      </w:rPr>
      <w:t xml:space="preserve"> adaptation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18B82" w14:textId="77777777" w:rsidR="00D01851" w:rsidRDefault="00D01851">
      <w:pPr>
        <w:spacing w:after="0"/>
      </w:pPr>
      <w:r>
        <w:separator/>
      </w:r>
    </w:p>
  </w:footnote>
  <w:footnote w:type="continuationSeparator" w:id="0">
    <w:p w14:paraId="63EED8FF" w14:textId="77777777" w:rsidR="00D01851" w:rsidRDefault="00D018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6C11" w14:textId="77777777" w:rsidR="003767BF" w:rsidRDefault="00D01851">
    <w:pPr>
      <w:pBdr>
        <w:top w:val="nil"/>
        <w:left w:val="nil"/>
        <w:bottom w:val="nil"/>
        <w:right w:val="nil"/>
        <w:between w:val="nil"/>
      </w:pBdr>
      <w:spacing w:after="0" w:line="288" w:lineRule="auto"/>
      <w:jc w:val="left"/>
      <w:rPr>
        <w:color w:val="4A86E8"/>
        <w:sz w:val="16"/>
        <w:szCs w:val="16"/>
      </w:rPr>
    </w:pPr>
    <w:r>
      <w:rPr>
        <w:color w:val="DC281E"/>
        <w:sz w:val="16"/>
        <w:szCs w:val="16"/>
      </w:rPr>
      <w:t>International Red Cross and Red Crescent Movement</w:t>
    </w:r>
    <w:r>
      <w:rPr>
        <w:color w:val="FF0000"/>
        <w:sz w:val="16"/>
        <w:szCs w:val="16"/>
      </w:rPr>
      <w:t xml:space="preserve"> </w:t>
    </w:r>
    <w:r>
      <w:rPr>
        <w:b/>
        <w:color w:val="000000"/>
        <w:sz w:val="16"/>
        <w:szCs w:val="16"/>
      </w:rPr>
      <w:t>I</w:t>
    </w:r>
    <w:r>
      <w:rPr>
        <w:b/>
        <w:color w:val="FF0000"/>
        <w:sz w:val="16"/>
        <w:szCs w:val="16"/>
      </w:rPr>
      <w:t xml:space="preserve"> </w:t>
    </w:r>
    <w:r>
      <w:rPr>
        <w:b/>
        <w:color w:val="000000"/>
        <w:sz w:val="16"/>
        <w:szCs w:val="16"/>
      </w:rPr>
      <w:t xml:space="preserve">Cash in Emergencies Toolkit – </w:t>
    </w:r>
    <w:proofErr w:type="spellStart"/>
    <w:r>
      <w:rPr>
        <w:b/>
        <w:color w:val="4A86E8"/>
        <w:sz w:val="16"/>
        <w:szCs w:val="16"/>
      </w:rPr>
      <w:t>FbF</w:t>
    </w:r>
    <w:proofErr w:type="spellEnd"/>
    <w:r>
      <w:rPr>
        <w:b/>
        <w:color w:val="4A86E8"/>
        <w:sz w:val="16"/>
        <w:szCs w:val="16"/>
      </w:rPr>
      <w:t xml:space="preserve"> adaptation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DC56A9"/>
    <w:multiLevelType w:val="multilevel"/>
    <w:tmpl w:val="D9484D74"/>
    <w:lvl w:ilvl="0">
      <w:start w:val="1"/>
      <w:numFmt w:val="decimal"/>
      <w:pStyle w:val="Bullet1"/>
      <w:lvlText w:val="%1."/>
      <w:lvlJc w:val="left"/>
      <w:pPr>
        <w:tabs>
          <w:tab w:val="num" w:pos="720"/>
        </w:tabs>
        <w:ind w:left="720" w:hanging="720"/>
      </w:pPr>
    </w:lvl>
    <w:lvl w:ilvl="1">
      <w:start w:val="1"/>
      <w:numFmt w:val="decimal"/>
      <w:pStyle w:val="ListNumber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654588"/>
    <w:multiLevelType w:val="multilevel"/>
    <w:tmpl w:val="77B4A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BF"/>
    <w:rsid w:val="003767BF"/>
    <w:rsid w:val="0080534F"/>
    <w:rsid w:val="00D01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BD26"/>
  <w15:docId w15:val="{8DDC282E-FEE5-4EA9-A4C8-F42B4DBA0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de-DE"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C9C"/>
    <w:rPr>
      <w:rFonts w:eastAsiaTheme="minorEastAsia" w:cs="Times New Roman"/>
    </w:rPr>
  </w:style>
  <w:style w:type="paragraph" w:styleId="berschrift1">
    <w:name w:val="heading 1"/>
    <w:basedOn w:val="H1"/>
    <w:next w:val="Standard"/>
    <w:link w:val="berschrift1Zchn"/>
    <w:uiPriority w:val="9"/>
    <w:qFormat/>
    <w:rsid w:val="009B1C9C"/>
  </w:style>
  <w:style w:type="paragraph" w:styleId="berschrift2">
    <w:name w:val="heading 2"/>
    <w:basedOn w:val="Standard"/>
    <w:next w:val="Standard"/>
    <w:link w:val="berschrift2Zchn"/>
    <w:uiPriority w:val="9"/>
    <w:semiHidden/>
    <w:unhideWhenUsed/>
    <w:qFormat/>
    <w:rsid w:val="009B1C9C"/>
    <w:pPr>
      <w:keepNext/>
      <w:pBdr>
        <w:top w:val="single" w:sz="4" w:space="11" w:color="auto"/>
      </w:pBdr>
      <w:spacing w:before="240" w:after="240"/>
      <w:jc w:val="left"/>
      <w:outlineLvl w:val="1"/>
    </w:pPr>
    <w:rPr>
      <w:b/>
      <w:caps/>
      <w:sz w:val="24"/>
      <w:szCs w:val="26"/>
      <w:shd w:val="clear" w:color="auto" w:fill="FFFFFF"/>
    </w:rPr>
  </w:style>
  <w:style w:type="paragraph" w:styleId="berschrift3">
    <w:name w:val="heading 3"/>
    <w:basedOn w:val="Standard"/>
    <w:next w:val="Standard"/>
    <w:link w:val="berschrift3Zchn"/>
    <w:uiPriority w:val="9"/>
    <w:semiHidden/>
    <w:unhideWhenUsed/>
    <w:qFormat/>
    <w:rsid w:val="009B1C9C"/>
    <w:pPr>
      <w:keepNext/>
      <w:spacing w:before="240"/>
      <w:jc w:val="left"/>
      <w:outlineLvl w:val="2"/>
    </w:pPr>
    <w:rPr>
      <w:b/>
      <w:sz w:val="22"/>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lenraster">
    <w:name w:val="Table Grid"/>
    <w:basedOn w:val="NormaleTabelle"/>
    <w:uiPriority w:val="59"/>
    <w:rsid w:val="009B1C9C"/>
    <w:rPr>
      <w:rFonts w:ascii="Cambria" w:eastAsiaTheme="minorEastAs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B1C9C"/>
    <w:pPr>
      <w:spacing w:after="0" w:line="288" w:lineRule="auto"/>
      <w:jc w:val="left"/>
    </w:pPr>
    <w:rPr>
      <w:sz w:val="16"/>
    </w:rPr>
  </w:style>
  <w:style w:type="character" w:customStyle="1" w:styleId="KopfzeileZchn">
    <w:name w:val="Kopfzeile Zchn"/>
    <w:basedOn w:val="Absatz-Standardschriftart"/>
    <w:link w:val="Kopfzeile"/>
    <w:uiPriority w:val="99"/>
    <w:rsid w:val="009B1C9C"/>
    <w:rPr>
      <w:rFonts w:ascii="Arial" w:eastAsiaTheme="minorEastAsia" w:hAnsi="Arial" w:cs="Times New Roman"/>
      <w:sz w:val="16"/>
      <w:szCs w:val="20"/>
    </w:rPr>
  </w:style>
  <w:style w:type="paragraph" w:styleId="Fuzeile">
    <w:name w:val="footer"/>
    <w:basedOn w:val="Standard"/>
    <w:link w:val="FuzeileZchn"/>
    <w:uiPriority w:val="99"/>
    <w:unhideWhenUsed/>
    <w:rsid w:val="009B1C9C"/>
    <w:pPr>
      <w:spacing w:after="0"/>
      <w:jc w:val="left"/>
    </w:pPr>
    <w:rPr>
      <w:sz w:val="16"/>
      <w:szCs w:val="18"/>
    </w:rPr>
  </w:style>
  <w:style w:type="character" w:customStyle="1" w:styleId="FuzeileZchn">
    <w:name w:val="Fußzeile Zchn"/>
    <w:basedOn w:val="Absatz-Standardschriftart"/>
    <w:link w:val="Fuzeile"/>
    <w:uiPriority w:val="99"/>
    <w:rsid w:val="009B1C9C"/>
    <w:rPr>
      <w:rFonts w:ascii="Arial" w:eastAsiaTheme="minorEastAsia" w:hAnsi="Arial" w:cs="Times New Roman"/>
      <w:sz w:val="16"/>
      <w:szCs w:val="18"/>
    </w:rPr>
  </w:style>
  <w:style w:type="character" w:styleId="Seitenzahl">
    <w:name w:val="page number"/>
    <w:basedOn w:val="Absatz-Standardschriftart"/>
    <w:uiPriority w:val="99"/>
    <w:unhideWhenUsed/>
    <w:rsid w:val="009B1C9C"/>
    <w:rPr>
      <w:b/>
    </w:rPr>
  </w:style>
  <w:style w:type="character" w:styleId="Kommentarzeichen">
    <w:name w:val="annotation reference"/>
    <w:basedOn w:val="Absatz-Standardschriftart"/>
    <w:uiPriority w:val="99"/>
    <w:semiHidden/>
    <w:unhideWhenUsed/>
    <w:rsid w:val="009B1C9C"/>
    <w:rPr>
      <w:sz w:val="18"/>
      <w:szCs w:val="18"/>
    </w:rPr>
  </w:style>
  <w:style w:type="paragraph" w:styleId="Kommentartext">
    <w:name w:val="annotation text"/>
    <w:basedOn w:val="Standard"/>
    <w:link w:val="KommentartextZchn"/>
    <w:uiPriority w:val="99"/>
    <w:semiHidden/>
    <w:unhideWhenUsed/>
    <w:rsid w:val="007376F3"/>
  </w:style>
  <w:style w:type="character" w:customStyle="1" w:styleId="KommentartextZchn">
    <w:name w:val="Kommentartext Zchn"/>
    <w:basedOn w:val="Absatz-Standardschriftart"/>
    <w:link w:val="Kommentartext"/>
    <w:uiPriority w:val="99"/>
    <w:semiHidden/>
    <w:rsid w:val="007376F3"/>
    <w:rPr>
      <w:rFonts w:asciiTheme="majorHAnsi" w:eastAsiaTheme="minorEastAsia" w:hAnsiTheme="majorHAnsi" w:cs="ArialMT"/>
      <w:sz w:val="20"/>
      <w:szCs w:val="20"/>
      <w:lang w:val="en-GB"/>
    </w:rPr>
  </w:style>
  <w:style w:type="paragraph" w:styleId="Kommentarthema">
    <w:name w:val="annotation subject"/>
    <w:basedOn w:val="Standard"/>
    <w:link w:val="KommentarthemaZchn"/>
    <w:uiPriority w:val="99"/>
    <w:semiHidden/>
    <w:unhideWhenUsed/>
    <w:rsid w:val="009B1C9C"/>
    <w:rPr>
      <w:b/>
      <w:bCs/>
    </w:rPr>
  </w:style>
  <w:style w:type="character" w:customStyle="1" w:styleId="KommentarthemaZchn">
    <w:name w:val="Kommentarthema Zchn"/>
    <w:basedOn w:val="Absatz-Standardschriftart"/>
    <w:link w:val="Kommentarthema"/>
    <w:uiPriority w:val="99"/>
    <w:semiHidden/>
    <w:rsid w:val="009B1C9C"/>
    <w:rPr>
      <w:rFonts w:ascii="Arial" w:eastAsiaTheme="minorEastAsia" w:hAnsi="Arial" w:cs="Times New Roman"/>
      <w:b/>
      <w:bCs/>
      <w:sz w:val="20"/>
      <w:szCs w:val="20"/>
    </w:rPr>
  </w:style>
  <w:style w:type="paragraph" w:styleId="Sprechblasentext">
    <w:name w:val="Balloon Text"/>
    <w:basedOn w:val="Standard"/>
    <w:link w:val="SprechblasentextZchn"/>
    <w:uiPriority w:val="99"/>
    <w:semiHidden/>
    <w:unhideWhenUsed/>
    <w:rsid w:val="009B1C9C"/>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B1C9C"/>
    <w:rPr>
      <w:rFonts w:ascii="Lucida Grande" w:eastAsiaTheme="minorEastAsia" w:hAnsi="Lucida Grande" w:cs="Lucida Grande"/>
      <w:sz w:val="18"/>
      <w:szCs w:val="18"/>
    </w:rPr>
  </w:style>
  <w:style w:type="character" w:customStyle="1" w:styleId="berschrift1Zchn">
    <w:name w:val="Überschrift 1 Zchn"/>
    <w:basedOn w:val="Absatz-Standardschriftart"/>
    <w:link w:val="berschrift1"/>
    <w:uiPriority w:val="9"/>
    <w:rsid w:val="009B1C9C"/>
    <w:rPr>
      <w:rFonts w:ascii="Arial" w:eastAsiaTheme="minorEastAsia" w:hAnsi="Arial" w:cs="Times New Roman"/>
      <w:b/>
      <w:sz w:val="40"/>
      <w:szCs w:val="52"/>
    </w:rPr>
  </w:style>
  <w:style w:type="character" w:customStyle="1" w:styleId="berschrift2Zchn">
    <w:name w:val="Überschrift 2 Zchn"/>
    <w:basedOn w:val="Absatz-Standardschriftart"/>
    <w:link w:val="berschrift2"/>
    <w:uiPriority w:val="9"/>
    <w:rsid w:val="009B1C9C"/>
    <w:rPr>
      <w:rFonts w:ascii="Arial" w:eastAsiaTheme="minorEastAsia" w:hAnsi="Arial" w:cs="Times New Roman"/>
      <w:b/>
      <w:caps/>
      <w:szCs w:val="26"/>
    </w:rPr>
  </w:style>
  <w:style w:type="character" w:customStyle="1" w:styleId="berschrift3Zchn">
    <w:name w:val="Überschrift 3 Zchn"/>
    <w:basedOn w:val="Absatz-Standardschriftart"/>
    <w:link w:val="berschrift3"/>
    <w:uiPriority w:val="9"/>
    <w:rsid w:val="009B1C9C"/>
    <w:rPr>
      <w:rFonts w:ascii="Arial" w:eastAsiaTheme="minorEastAsia" w:hAnsi="Arial" w:cs="Times New Roman"/>
      <w:b/>
      <w:sz w:val="22"/>
    </w:rPr>
  </w:style>
  <w:style w:type="paragraph" w:styleId="Listenabsatz">
    <w:name w:val="List Paragraph"/>
    <w:basedOn w:val="Standard"/>
    <w:link w:val="ListenabsatzZchn"/>
    <w:uiPriority w:val="34"/>
    <w:qFormat/>
    <w:rsid w:val="009B1C9C"/>
    <w:pPr>
      <w:spacing w:after="240"/>
      <w:ind w:left="720"/>
      <w:contextualSpacing/>
    </w:pPr>
    <w:rPr>
      <w:rFonts w:eastAsiaTheme="minorHAnsi" w:cstheme="minorBidi"/>
      <w:szCs w:val="22"/>
    </w:rPr>
  </w:style>
  <w:style w:type="character" w:customStyle="1" w:styleId="ListenabsatzZchn">
    <w:name w:val="Listenabsatz Zchn"/>
    <w:basedOn w:val="Absatz-Standardschriftart"/>
    <w:link w:val="Listenabsatz"/>
    <w:uiPriority w:val="34"/>
    <w:rsid w:val="009B1C9C"/>
    <w:rPr>
      <w:rFonts w:ascii="Arial" w:hAnsi="Arial"/>
      <w:sz w:val="20"/>
      <w:szCs w:val="22"/>
    </w:rPr>
  </w:style>
  <w:style w:type="paragraph" w:customStyle="1" w:styleId="Default">
    <w:name w:val="Default"/>
    <w:rsid w:val="009B1C9C"/>
    <w:pPr>
      <w:widowControl w:val="0"/>
      <w:autoSpaceDE w:val="0"/>
      <w:autoSpaceDN w:val="0"/>
      <w:adjustRightInd w:val="0"/>
    </w:pPr>
    <w:rPr>
      <w:rFonts w:eastAsiaTheme="minorEastAsia"/>
      <w:color w:val="000000"/>
    </w:rPr>
  </w:style>
  <w:style w:type="character" w:styleId="Hyperlink">
    <w:name w:val="Hyperlink"/>
    <w:basedOn w:val="Absatz-Standardschriftart"/>
    <w:uiPriority w:val="99"/>
    <w:unhideWhenUsed/>
    <w:rsid w:val="009B1C9C"/>
    <w:rPr>
      <w:color w:val="0000FF" w:themeColor="hyperlink"/>
      <w:u w:val="single"/>
    </w:rPr>
  </w:style>
  <w:style w:type="character" w:styleId="BesuchterLink">
    <w:name w:val="FollowedHyperlink"/>
    <w:basedOn w:val="Absatz-Standardschriftart"/>
    <w:uiPriority w:val="99"/>
    <w:semiHidden/>
    <w:unhideWhenUsed/>
    <w:rsid w:val="009B1C9C"/>
    <w:rPr>
      <w:color w:val="800080" w:themeColor="followedHyperlink"/>
      <w:u w:val="single"/>
    </w:rPr>
  </w:style>
  <w:style w:type="paragraph" w:styleId="Funotentext">
    <w:name w:val="footnote text"/>
    <w:basedOn w:val="Standard"/>
    <w:link w:val="FunotentextZchn"/>
    <w:uiPriority w:val="99"/>
    <w:unhideWhenUsed/>
    <w:rsid w:val="009B1C9C"/>
    <w:pPr>
      <w:spacing w:after="0"/>
    </w:pPr>
    <w:rPr>
      <w:sz w:val="16"/>
      <w:szCs w:val="22"/>
    </w:rPr>
  </w:style>
  <w:style w:type="character" w:customStyle="1" w:styleId="FunotentextZchn">
    <w:name w:val="Fußnotentext Zchn"/>
    <w:basedOn w:val="Absatz-Standardschriftart"/>
    <w:link w:val="Funotentext"/>
    <w:uiPriority w:val="99"/>
    <w:rsid w:val="009B1C9C"/>
    <w:rPr>
      <w:rFonts w:ascii="Arial" w:eastAsiaTheme="minorEastAsia" w:hAnsi="Arial" w:cs="Times New Roman"/>
      <w:sz w:val="16"/>
      <w:szCs w:val="22"/>
    </w:rPr>
  </w:style>
  <w:style w:type="character" w:styleId="Funotenzeichen">
    <w:name w:val="footnote reference"/>
    <w:basedOn w:val="Absatz-Standardschriftart"/>
    <w:uiPriority w:val="99"/>
    <w:unhideWhenUsed/>
    <w:rsid w:val="009B1C9C"/>
    <w:rPr>
      <w:vertAlign w:val="superscript"/>
    </w:rPr>
  </w:style>
  <w:style w:type="paragraph" w:styleId="berarbeitung">
    <w:name w:val="Revision"/>
    <w:hidden/>
    <w:uiPriority w:val="99"/>
    <w:semiHidden/>
    <w:rsid w:val="009B1C9C"/>
    <w:rPr>
      <w:rFonts w:eastAsiaTheme="minorEastAsia"/>
      <w:sz w:val="21"/>
      <w:szCs w:val="21"/>
    </w:rPr>
  </w:style>
  <w:style w:type="paragraph" w:customStyle="1" w:styleId="BasicParagraph">
    <w:name w:val="[Basic Paragraph]"/>
    <w:basedOn w:val="Standard"/>
    <w:uiPriority w:val="99"/>
    <w:rsid w:val="009B1C9C"/>
    <w:pPr>
      <w:widowControl w:val="0"/>
      <w:autoSpaceDE w:val="0"/>
      <w:autoSpaceDN w:val="0"/>
      <w:adjustRightInd w:val="0"/>
      <w:spacing w:after="0" w:line="288" w:lineRule="auto"/>
      <w:jc w:val="left"/>
      <w:textAlignment w:val="center"/>
    </w:pPr>
    <w:rPr>
      <w:rFonts w:ascii="Times-Roman" w:eastAsia="Cambria" w:hAnsi="Times-Roman" w:cs="Times-Roman"/>
      <w:color w:val="000000"/>
      <w:szCs w:val="24"/>
    </w:rPr>
  </w:style>
  <w:style w:type="paragraph" w:customStyle="1" w:styleId="H1">
    <w:name w:val="H1"/>
    <w:basedOn w:val="Standard"/>
    <w:link w:val="H1Char"/>
    <w:qFormat/>
    <w:rsid w:val="009B1C9C"/>
    <w:pPr>
      <w:spacing w:before="360" w:after="240"/>
      <w:jc w:val="left"/>
      <w:outlineLvl w:val="0"/>
    </w:pPr>
    <w:rPr>
      <w:b/>
      <w:sz w:val="40"/>
      <w:szCs w:val="52"/>
    </w:rPr>
  </w:style>
  <w:style w:type="paragraph" w:customStyle="1" w:styleId="Bullet1">
    <w:name w:val="Bullet 1"/>
    <w:basedOn w:val="Standard"/>
    <w:rsid w:val="009B1C9C"/>
    <w:pPr>
      <w:numPr>
        <w:numId w:val="2"/>
      </w:numPr>
      <w:spacing w:before="60"/>
    </w:pPr>
    <w:rPr>
      <w:rFonts w:eastAsia="Times New Roman"/>
      <w:color w:val="000000"/>
    </w:rPr>
  </w:style>
  <w:style w:type="paragraph" w:customStyle="1" w:styleId="RefItem1">
    <w:name w:val="Ref Item 1"/>
    <w:basedOn w:val="Standard"/>
    <w:rsid w:val="009B1C9C"/>
    <w:pPr>
      <w:jc w:val="left"/>
    </w:pPr>
    <w:rPr>
      <w:color w:val="000000"/>
      <w:szCs w:val="24"/>
      <w:lang w:eastAsia="it-IT"/>
    </w:rPr>
  </w:style>
  <w:style w:type="paragraph" w:customStyle="1" w:styleId="RefTitre">
    <w:name w:val="Ref Titre"/>
    <w:basedOn w:val="Standard"/>
    <w:rsid w:val="009B1C9C"/>
    <w:pPr>
      <w:jc w:val="left"/>
    </w:pPr>
    <w:rPr>
      <w:rFonts w:eastAsia="Times New Roman"/>
      <w:b/>
      <w:bCs/>
      <w:sz w:val="26"/>
      <w:szCs w:val="26"/>
    </w:rPr>
  </w:style>
  <w:style w:type="paragraph" w:customStyle="1" w:styleId="Header1">
    <w:name w:val="Header 1"/>
    <w:basedOn w:val="Kopfzeile"/>
    <w:rsid w:val="009B1C9C"/>
    <w:rPr>
      <w:b/>
      <w:sz w:val="24"/>
      <w:szCs w:val="24"/>
    </w:rPr>
  </w:style>
  <w:style w:type="character" w:customStyle="1" w:styleId="Pantone485">
    <w:name w:val="Pantone 485"/>
    <w:basedOn w:val="Absatz-Standardschriftart"/>
    <w:uiPriority w:val="1"/>
    <w:qFormat/>
    <w:rsid w:val="009B1C9C"/>
    <w:rPr>
      <w:rFonts w:cs="Caecilia-Light"/>
      <w:color w:val="DC281E"/>
      <w:szCs w:val="16"/>
    </w:rPr>
  </w:style>
  <w:style w:type="character" w:customStyle="1" w:styleId="H1Char">
    <w:name w:val="H1 Char"/>
    <w:basedOn w:val="Absatz-Standardschriftart"/>
    <w:link w:val="H1"/>
    <w:rsid w:val="009B1C9C"/>
    <w:rPr>
      <w:rFonts w:ascii="Arial" w:eastAsiaTheme="minorEastAsia" w:hAnsi="Arial" w:cs="Times New Roman"/>
      <w:b/>
      <w:sz w:val="40"/>
      <w:szCs w:val="52"/>
    </w:rPr>
  </w:style>
  <w:style w:type="table" w:customStyle="1" w:styleId="TableGray">
    <w:name w:val="Table Gray"/>
    <w:basedOn w:val="NormaleTabelle"/>
    <w:uiPriority w:val="99"/>
    <w:rsid w:val="009B1C9C"/>
    <w:rPr>
      <w:rFonts w:eastAsiaTheme="minorEastAsia" w:cs="Times New Roman"/>
    </w:rPr>
    <w:tblPr>
      <w:tblCellMar>
        <w:top w:w="142" w:type="dxa"/>
        <w:left w:w="142" w:type="dxa"/>
        <w:bottom w:w="142" w:type="dxa"/>
        <w:right w:w="142" w:type="dxa"/>
      </w:tblCellMar>
    </w:tblPr>
    <w:tcPr>
      <w:shd w:val="clear" w:color="auto" w:fill="D9D9D9" w:themeFill="background1" w:themeFillShade="D9"/>
    </w:tcPr>
  </w:style>
  <w:style w:type="paragraph" w:customStyle="1" w:styleId="Bullet2">
    <w:name w:val="Bullet 2"/>
    <w:basedOn w:val="Listenabsatz"/>
    <w:rsid w:val="009B1C9C"/>
    <w:pPr>
      <w:tabs>
        <w:tab w:val="num" w:pos="720"/>
        <w:tab w:val="left" w:pos="7230"/>
      </w:tabs>
      <w:spacing w:before="120" w:after="120"/>
      <w:ind w:hanging="720"/>
      <w:contextualSpacing w:val="0"/>
    </w:pPr>
    <w:rPr>
      <w:rFonts w:cs="Arial"/>
    </w:rPr>
  </w:style>
  <w:style w:type="paragraph" w:customStyle="1" w:styleId="ListNumber1">
    <w:name w:val="List Number 1"/>
    <w:basedOn w:val="Standard"/>
    <w:rsid w:val="009B1C9C"/>
    <w:pPr>
      <w:numPr>
        <w:ilvl w:val="1"/>
        <w:numId w:val="3"/>
      </w:numPr>
      <w:contextualSpacing/>
    </w:pPr>
    <w:rPr>
      <w:rFonts w:eastAsiaTheme="minorHAnsi" w:cstheme="minorHAnsi"/>
      <w:szCs w:val="22"/>
    </w:rPr>
  </w:style>
  <w:style w:type="paragraph" w:customStyle="1" w:styleId="NormalNo">
    <w:name w:val="Normal + No"/>
    <w:basedOn w:val="Standard"/>
    <w:qFormat/>
    <w:rsid w:val="009B1C9C"/>
    <w:pPr>
      <w:tabs>
        <w:tab w:val="num" w:pos="720"/>
      </w:tabs>
      <w:ind w:left="720" w:hanging="720"/>
    </w:pPr>
    <w:rPr>
      <w:rFonts w:eastAsia="MS Mincho"/>
      <w:b/>
      <w:sz w:val="22"/>
    </w:rPr>
  </w:style>
  <w:style w:type="paragraph" w:customStyle="1" w:styleId="Bullet3">
    <w:name w:val="Bullet 3"/>
    <w:basedOn w:val="Listenabsatz"/>
    <w:qFormat/>
    <w:rsid w:val="009B1C9C"/>
    <w:pPr>
      <w:tabs>
        <w:tab w:val="num" w:pos="720"/>
      </w:tabs>
      <w:spacing w:before="120" w:after="120"/>
      <w:ind w:right="425" w:hanging="720"/>
    </w:pPr>
    <w:rPr>
      <w:rFonts w:cs="Arial"/>
      <w:i/>
      <w:iCs/>
    </w:rPr>
  </w:style>
  <w:style w:type="paragraph" w:customStyle="1" w:styleId="Indent">
    <w:name w:val="Indent"/>
    <w:basedOn w:val="Standard"/>
    <w:qFormat/>
    <w:rsid w:val="009B1C9C"/>
    <w:pPr>
      <w:ind w:left="567"/>
    </w:pPr>
    <w:rPr>
      <w:rFonts w:cs="Arial"/>
      <w:b/>
    </w:rPr>
  </w:style>
  <w:style w:type="paragraph" w:customStyle="1" w:styleId="TitreTableau">
    <w:name w:val="Titre Tableau"/>
    <w:basedOn w:val="Standard"/>
    <w:qFormat/>
    <w:rsid w:val="009B1C9C"/>
    <w:pPr>
      <w:spacing w:before="120"/>
      <w:jc w:val="center"/>
    </w:pPr>
    <w:rPr>
      <w:rFonts w:cs="Arial"/>
      <w:b/>
      <w:bCs/>
      <w:color w:val="FFFFFF" w:themeColor="background1"/>
      <w:lang w:val="en-CA"/>
    </w:rPr>
  </w:style>
  <w:style w:type="paragraph" w:customStyle="1" w:styleId="BulletTableau">
    <w:name w:val="Bullet Tableau"/>
    <w:basedOn w:val="Bullet2"/>
    <w:qFormat/>
    <w:rsid w:val="009B1C9C"/>
    <w:pPr>
      <w:keepNext/>
      <w:keepLines/>
      <w:framePr w:hSpace="141" w:wrap="around" w:vAnchor="text" w:hAnchor="margin" w:y="402"/>
      <w:spacing w:beforeLines="60" w:before="60" w:afterLines="20" w:after="20"/>
    </w:p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0">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1">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 w:type="table" w:customStyle="1" w:styleId="a2">
    <w:basedOn w:val="NormaleTabelle"/>
    <w:rPr>
      <w:rFonts w:ascii="Cambria" w:eastAsia="Cambria" w:hAnsi="Cambria" w:cs="Cambria"/>
    </w:rPr>
    <w:tblPr>
      <w:tblStyleRowBandSize w:val="1"/>
      <w:tblStyleColBandSize w:val="1"/>
      <w:tblCellMar>
        <w:left w:w="115" w:type="dxa"/>
        <w:right w:w="115" w:type="dxa"/>
      </w:tblCellMar>
    </w:tblPr>
    <w:tcPr>
      <w:shd w:val="clear" w:color="auto" w:fill="D9D9D9"/>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8hMuFi4P455W7xZ+YP212QXCmQ==">AMUW2mXYGLXQqd9X2eZ69DPfltwZx21kq3SIbwkZI+TuI9MXgINs0+nGi8P4rmi7l0fcnJWIApRmNamU8w82kpzJ6fbfMubH2ju6LcBQeXvdWlsAkU6xT/Q9ICraTReZrRrVUsvyL4kf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690AC086</Template>
  <TotalTime>0</TotalTime>
  <Pages>2</Pages>
  <Words>399</Words>
  <Characters>2519</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Creti Pantaleo</dc:creator>
  <cp:lastModifiedBy>Franziska Waldvogel</cp:lastModifiedBy>
  <cp:revision>2</cp:revision>
  <dcterms:created xsi:type="dcterms:W3CDTF">2020-02-12T14:48:00Z</dcterms:created>
  <dcterms:modified xsi:type="dcterms:W3CDTF">2020-02-12T14:48:00Z</dcterms:modified>
</cp:coreProperties>
</file>