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1BF6C" w14:textId="77777777" w:rsidR="004D6E73" w:rsidRDefault="005E285C">
      <w:pPr>
        <w:pBdr>
          <w:top w:val="nil"/>
          <w:left w:val="nil"/>
          <w:bottom w:val="nil"/>
          <w:right w:val="nil"/>
          <w:between w:val="nil"/>
        </w:pBdr>
        <w:spacing w:before="360" w:after="240"/>
        <w:jc w:val="left"/>
        <w:rPr>
          <w:b/>
          <w:color w:val="000000"/>
          <w:sz w:val="40"/>
          <w:szCs w:val="40"/>
        </w:rPr>
      </w:pPr>
      <w:bookmarkStart w:id="0" w:name="_heading=h.gjdgxs" w:colFirst="0" w:colLast="0"/>
      <w:bookmarkStart w:id="1" w:name="_GoBack"/>
      <w:bookmarkEnd w:id="0"/>
      <w:bookmarkEnd w:id="1"/>
      <w:r>
        <w:rPr>
          <w:b/>
          <w:color w:val="000000"/>
          <w:sz w:val="40"/>
          <w:szCs w:val="40"/>
        </w:rPr>
        <w:t>CTP preparedness self-assessment template</w:t>
      </w:r>
    </w:p>
    <w:p w14:paraId="0B7980D5" w14:textId="77777777" w:rsidR="004D6E73" w:rsidRDefault="005E285C">
      <w:pPr>
        <w:pStyle w:val="berschrift2"/>
      </w:pPr>
      <w:r>
        <w:t>Introduction</w:t>
      </w:r>
    </w:p>
    <w:p w14:paraId="4F5022C0" w14:textId="77777777" w:rsidR="004D6E73" w:rsidRDefault="005E285C">
      <w:r>
        <w:t xml:space="preserve">The </w:t>
      </w:r>
      <w:r>
        <w:rPr>
          <w:b/>
          <w:i/>
        </w:rPr>
        <w:t>cash transfer programming (CTP) preparedness self-assessment tool</w:t>
      </w:r>
      <w:r>
        <w:rPr>
          <w:b/>
          <w:i/>
          <w:vertAlign w:val="superscript"/>
        </w:rPr>
        <w:footnoteReference w:id="1"/>
      </w:r>
      <w:r>
        <w:t xml:space="preserve"> is the starting point for a National Society to document its current operational readiness, capacity and gaps in implementing CTP for emergencies rapidly and at scale. This process will serve as a learning process to extract recommendations and to identif</w:t>
      </w:r>
      <w:r>
        <w:t xml:space="preserve">y priority areas for development in CTP preparedness within the National Society.  </w:t>
      </w:r>
    </w:p>
    <w:p w14:paraId="50520281" w14:textId="77777777" w:rsidR="004D6E73" w:rsidRDefault="005E285C">
      <w:r>
        <w:t xml:space="preserve">The self-assessment tool is based on four parallel tracks identified in RCM’s </w:t>
      </w:r>
      <w:r>
        <w:rPr>
          <w:i/>
        </w:rPr>
        <w:t>Cash Transfer Programming: Guidelines for mainstreaming and preparedness</w:t>
      </w:r>
      <w:r>
        <w:rPr>
          <w:vertAlign w:val="superscript"/>
        </w:rPr>
        <w:footnoteReference w:id="2"/>
      </w:r>
      <w:r>
        <w:t>, which is ideally u</w:t>
      </w:r>
      <w:r>
        <w:t xml:space="preserve">sed in conjunction with this tool. Each of these tracks are equally essential and contributes to the operational readiness capacity of the National Society: </w:t>
      </w:r>
    </w:p>
    <w:p w14:paraId="7536F822" w14:textId="77777777" w:rsidR="004D6E73" w:rsidRDefault="005E285C">
      <w:pPr>
        <w:numPr>
          <w:ilvl w:val="0"/>
          <w:numId w:val="4"/>
        </w:numPr>
        <w:pBdr>
          <w:top w:val="nil"/>
          <w:left w:val="nil"/>
          <w:bottom w:val="nil"/>
          <w:right w:val="nil"/>
          <w:between w:val="nil"/>
        </w:pBdr>
        <w:spacing w:after="0"/>
        <w:rPr>
          <w:color w:val="000000"/>
        </w:rPr>
      </w:pPr>
      <w:r>
        <w:rPr>
          <w:color w:val="000000"/>
        </w:rPr>
        <w:t>Enabling systems</w:t>
      </w:r>
      <w:r>
        <w:rPr>
          <w:noProof/>
        </w:rPr>
        <w:drawing>
          <wp:anchor distT="0" distB="0" distL="114300" distR="114300" simplePos="0" relativeHeight="251658240" behindDoc="0" locked="0" layoutInCell="1" hidden="0" allowOverlap="1" wp14:anchorId="5BE22BE0" wp14:editId="0EBA189B">
            <wp:simplePos x="0" y="0"/>
            <wp:positionH relativeFrom="column">
              <wp:posOffset>4112895</wp:posOffset>
            </wp:positionH>
            <wp:positionV relativeFrom="paragraph">
              <wp:posOffset>78740</wp:posOffset>
            </wp:positionV>
            <wp:extent cx="1995170" cy="1919605"/>
            <wp:effectExtent l="0" t="0" r="0" b="0"/>
            <wp:wrapSquare wrapText="bothSides" distT="0" distB="0" distL="114300" distR="114300"/>
            <wp:docPr id="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95170" cy="1919605"/>
                    </a:xfrm>
                    <a:prstGeom prst="rect">
                      <a:avLst/>
                    </a:prstGeom>
                    <a:ln/>
                  </pic:spPr>
                </pic:pic>
              </a:graphicData>
            </a:graphic>
          </wp:anchor>
        </w:drawing>
      </w:r>
    </w:p>
    <w:p w14:paraId="58DA386C" w14:textId="77777777" w:rsidR="004D6E73" w:rsidRDefault="005E285C">
      <w:pPr>
        <w:numPr>
          <w:ilvl w:val="0"/>
          <w:numId w:val="4"/>
        </w:numPr>
        <w:pBdr>
          <w:top w:val="nil"/>
          <w:left w:val="nil"/>
          <w:bottom w:val="nil"/>
          <w:right w:val="nil"/>
          <w:between w:val="nil"/>
        </w:pBdr>
        <w:spacing w:after="0"/>
        <w:rPr>
          <w:color w:val="000000"/>
        </w:rPr>
      </w:pPr>
      <w:proofErr w:type="spellStart"/>
      <w:r>
        <w:rPr>
          <w:color w:val="000000"/>
        </w:rPr>
        <w:t>Programme</w:t>
      </w:r>
      <w:proofErr w:type="spellEnd"/>
      <w:r>
        <w:rPr>
          <w:color w:val="000000"/>
        </w:rPr>
        <w:t xml:space="preserve"> tools</w:t>
      </w:r>
    </w:p>
    <w:p w14:paraId="46B35BAE" w14:textId="77777777" w:rsidR="004D6E73" w:rsidRDefault="005E285C">
      <w:pPr>
        <w:numPr>
          <w:ilvl w:val="0"/>
          <w:numId w:val="4"/>
        </w:numPr>
        <w:pBdr>
          <w:top w:val="nil"/>
          <w:left w:val="nil"/>
          <w:bottom w:val="nil"/>
          <w:right w:val="nil"/>
          <w:between w:val="nil"/>
        </w:pBdr>
        <w:spacing w:after="0"/>
        <w:rPr>
          <w:color w:val="000000"/>
        </w:rPr>
      </w:pPr>
      <w:r>
        <w:rPr>
          <w:color w:val="000000"/>
        </w:rPr>
        <w:t xml:space="preserve">Resources and capacity </w:t>
      </w:r>
    </w:p>
    <w:p w14:paraId="69D0F0E2" w14:textId="77777777" w:rsidR="004D6E73" w:rsidRDefault="005E285C">
      <w:pPr>
        <w:numPr>
          <w:ilvl w:val="0"/>
          <w:numId w:val="4"/>
        </w:numPr>
        <w:pBdr>
          <w:top w:val="nil"/>
          <w:left w:val="nil"/>
          <w:bottom w:val="nil"/>
          <w:right w:val="nil"/>
          <w:between w:val="nil"/>
        </w:pBdr>
        <w:spacing w:after="0"/>
        <w:rPr>
          <w:color w:val="000000"/>
        </w:rPr>
      </w:pPr>
      <w:r>
        <w:rPr>
          <w:color w:val="000000"/>
        </w:rPr>
        <w:t>Communication and coordination</w:t>
      </w:r>
    </w:p>
    <w:p w14:paraId="0FB603AB" w14:textId="77777777" w:rsidR="004D6E73" w:rsidRDefault="005E285C">
      <w:pPr>
        <w:spacing w:before="120"/>
      </w:pPr>
      <w:r>
        <w:t>Prioritiz</w:t>
      </w:r>
      <w:r>
        <w:t>ation of activities will depend on the National Society’s own unique profile, but all four tracks will eventually need to be developed to reach real operational readiness. A more detailed explanation of the four tracks can be found in Table 1.</w:t>
      </w:r>
    </w:p>
    <w:p w14:paraId="54B76A5F" w14:textId="77777777" w:rsidR="004D6E73" w:rsidRDefault="005E285C">
      <w:r>
        <w:t>This tool ai</w:t>
      </w:r>
      <w:r>
        <w:t>ms at guiding National Societies to conduct their own self-assessment of capacities and needs to identify the required preparedness measures to reach the necessary capacity to implement CTP faster and at larger scale. It is recommended that this self-asses</w:t>
      </w:r>
      <w:r>
        <w:t xml:space="preserve">sment is: </w:t>
      </w:r>
    </w:p>
    <w:p w14:paraId="1B78A1A5" w14:textId="77777777" w:rsidR="004D6E73" w:rsidRDefault="005E285C">
      <w:pPr>
        <w:numPr>
          <w:ilvl w:val="0"/>
          <w:numId w:val="15"/>
        </w:numPr>
        <w:pBdr>
          <w:top w:val="nil"/>
          <w:left w:val="nil"/>
          <w:bottom w:val="nil"/>
          <w:right w:val="nil"/>
          <w:between w:val="nil"/>
        </w:pBdr>
        <w:tabs>
          <w:tab w:val="left" w:pos="7230"/>
        </w:tabs>
        <w:spacing w:before="240" w:after="0"/>
      </w:pPr>
      <w:r>
        <w:rPr>
          <w:color w:val="000000"/>
        </w:rPr>
        <w:t xml:space="preserve">facilitated and supported by someone (within or outside the National Society) with CTP </w:t>
      </w:r>
      <w:proofErr w:type="gramStart"/>
      <w:r>
        <w:rPr>
          <w:color w:val="000000"/>
        </w:rPr>
        <w:t>expertise;</w:t>
      </w:r>
      <w:proofErr w:type="gramEnd"/>
    </w:p>
    <w:p w14:paraId="7DDDF654" w14:textId="77777777" w:rsidR="004D6E73" w:rsidRDefault="005E285C">
      <w:pPr>
        <w:numPr>
          <w:ilvl w:val="0"/>
          <w:numId w:val="15"/>
        </w:numPr>
        <w:pBdr>
          <w:top w:val="nil"/>
          <w:left w:val="nil"/>
          <w:bottom w:val="nil"/>
          <w:right w:val="nil"/>
          <w:between w:val="nil"/>
        </w:pBdr>
        <w:tabs>
          <w:tab w:val="left" w:pos="7230"/>
        </w:tabs>
        <w:spacing w:after="0"/>
      </w:pPr>
      <w:r>
        <w:rPr>
          <w:color w:val="000000"/>
        </w:rPr>
        <w:t>a participatory process involving key staff from all relevant departments (programming and support services</w:t>
      </w:r>
      <w:proofErr w:type="gramStart"/>
      <w:r>
        <w:rPr>
          <w:color w:val="000000"/>
        </w:rPr>
        <w:t>);</w:t>
      </w:r>
      <w:proofErr w:type="gramEnd"/>
    </w:p>
    <w:p w14:paraId="473FE7FB" w14:textId="77777777" w:rsidR="004D6E73" w:rsidRDefault="005E285C">
      <w:pPr>
        <w:numPr>
          <w:ilvl w:val="0"/>
          <w:numId w:val="15"/>
        </w:numPr>
        <w:pBdr>
          <w:top w:val="nil"/>
          <w:left w:val="nil"/>
          <w:bottom w:val="nil"/>
          <w:right w:val="nil"/>
          <w:between w:val="nil"/>
        </w:pBdr>
        <w:tabs>
          <w:tab w:val="left" w:pos="7230"/>
        </w:tabs>
        <w:spacing w:after="240"/>
      </w:pPr>
      <w:r>
        <w:rPr>
          <w:color w:val="000000"/>
        </w:rPr>
        <w:t>owned by the National Society</w:t>
      </w:r>
    </w:p>
    <w:p w14:paraId="79B35E93" w14:textId="77777777" w:rsidR="004D6E73" w:rsidRDefault="005E285C">
      <w:r>
        <w:t xml:space="preserve">The </w:t>
      </w:r>
      <w:proofErr w:type="gramStart"/>
      <w:r>
        <w:t>final outcome</w:t>
      </w:r>
      <w:proofErr w:type="gramEnd"/>
      <w:r>
        <w:t xml:space="preserve"> of the self-assessment is </w:t>
      </w:r>
      <w:r>
        <w:rPr>
          <w:i/>
        </w:rPr>
        <w:t>not</w:t>
      </w:r>
      <w:r>
        <w:t xml:space="preserve"> intended to be compared between National Societies but, instead, to </w:t>
      </w:r>
      <w:r>
        <w:t xml:space="preserve">be used as a baseline in order to assess progress in the four key areas within the National Society. This self-assessment can be undertaken and repeated at any point in time to gain a snapshot of a National Society’s current CTP readiness. </w:t>
      </w:r>
    </w:p>
    <w:p w14:paraId="714017CC" w14:textId="77777777" w:rsidR="004D6E73" w:rsidRDefault="004D6E73"/>
    <w:p w14:paraId="42DDEA9D" w14:textId="77777777" w:rsidR="004D6E73" w:rsidRDefault="005E285C">
      <w:r>
        <w:rPr>
          <w:b/>
          <w:smallCaps/>
          <w:sz w:val="24"/>
          <w:szCs w:val="24"/>
          <w:highlight w:val="white"/>
        </w:rPr>
        <w:t>Process</w:t>
      </w:r>
    </w:p>
    <w:p w14:paraId="567E6C77" w14:textId="77777777" w:rsidR="004D6E73" w:rsidRDefault="005E285C">
      <w:pPr>
        <w:spacing w:after="240"/>
      </w:pPr>
      <w:r>
        <w:t>The NS</w:t>
      </w:r>
      <w:r>
        <w:t xml:space="preserve"> cash and vouchers capacity </w:t>
      </w:r>
      <w:proofErr w:type="spellStart"/>
      <w:r>
        <w:t>self assessment</w:t>
      </w:r>
      <w:proofErr w:type="spellEnd"/>
      <w:r>
        <w:t xml:space="preserve"> process can be part of the cash preparedness initiative and should be part of a wider preparedness activity and therefore, iterative, as the preparedness activities evolve over time.</w:t>
      </w:r>
    </w:p>
    <w:tbl>
      <w:tblPr>
        <w:tblStyle w:val="a7"/>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6237"/>
      </w:tblGrid>
      <w:tr w:rsidR="004D6E73" w14:paraId="68AC43ED" w14:textId="77777777">
        <w:tc>
          <w:tcPr>
            <w:tcW w:w="3402" w:type="dxa"/>
            <w:tcBorders>
              <w:bottom w:val="single" w:sz="4" w:space="0" w:color="000000"/>
            </w:tcBorders>
            <w:shd w:val="clear" w:color="auto" w:fill="DC281E"/>
          </w:tcPr>
          <w:p w14:paraId="4B13EC7E" w14:textId="77777777" w:rsidR="004D6E73" w:rsidRDefault="005E285C">
            <w:pPr>
              <w:spacing w:before="120"/>
              <w:jc w:val="center"/>
              <w:rPr>
                <w:b/>
                <w:color w:val="FFFFFF"/>
              </w:rPr>
            </w:pPr>
            <w:r>
              <w:rPr>
                <w:b/>
                <w:color w:val="FFFFFF"/>
              </w:rPr>
              <w:t>The self-assessment process</w:t>
            </w:r>
          </w:p>
        </w:tc>
        <w:tc>
          <w:tcPr>
            <w:tcW w:w="6237" w:type="dxa"/>
            <w:tcBorders>
              <w:bottom w:val="single" w:sz="4" w:space="0" w:color="000000"/>
            </w:tcBorders>
            <w:shd w:val="clear" w:color="auto" w:fill="DC281E"/>
          </w:tcPr>
          <w:p w14:paraId="566480C1" w14:textId="77777777" w:rsidR="004D6E73" w:rsidRDefault="005E285C">
            <w:pPr>
              <w:spacing w:before="120"/>
              <w:jc w:val="center"/>
              <w:rPr>
                <w:b/>
                <w:color w:val="FFFFFF"/>
              </w:rPr>
            </w:pPr>
            <w:r>
              <w:rPr>
                <w:b/>
                <w:color w:val="FFFFFF"/>
              </w:rPr>
              <w:t>Main activities</w:t>
            </w:r>
          </w:p>
        </w:tc>
      </w:tr>
      <w:tr w:rsidR="004D6E73" w14:paraId="3740C3E4" w14:textId="77777777">
        <w:tc>
          <w:tcPr>
            <w:tcW w:w="3402" w:type="dxa"/>
            <w:shd w:val="clear" w:color="auto" w:fill="A6A6A6"/>
            <w:vAlign w:val="center"/>
          </w:tcPr>
          <w:p w14:paraId="33B6D6CE" w14:textId="77777777" w:rsidR="004D6E73" w:rsidRDefault="005E285C">
            <w:pPr>
              <w:spacing w:before="60" w:after="20"/>
              <w:jc w:val="left"/>
            </w:pPr>
            <w:r>
              <w:t>1. Assemble key stakeholders</w:t>
            </w:r>
          </w:p>
        </w:tc>
        <w:tc>
          <w:tcPr>
            <w:tcW w:w="6237" w:type="dxa"/>
            <w:shd w:val="clear" w:color="auto" w:fill="E6E6E6"/>
          </w:tcPr>
          <w:p w14:paraId="085B7268" w14:textId="77777777" w:rsidR="004D6E73" w:rsidRDefault="005E285C">
            <w:pPr>
              <w:numPr>
                <w:ilvl w:val="0"/>
                <w:numId w:val="1"/>
              </w:numPr>
              <w:spacing w:before="60" w:after="20"/>
              <w:jc w:val="left"/>
            </w:pPr>
            <w:r>
              <w:t xml:space="preserve">Identify a group of technical, management and support functions for </w:t>
            </w:r>
            <w:proofErr w:type="spellStart"/>
            <w:r>
              <w:t>FbF</w:t>
            </w:r>
            <w:proofErr w:type="spellEnd"/>
            <w:r>
              <w:t xml:space="preserve"> CVA</w:t>
            </w:r>
          </w:p>
        </w:tc>
      </w:tr>
      <w:tr w:rsidR="004D6E73" w14:paraId="69706655" w14:textId="77777777">
        <w:tc>
          <w:tcPr>
            <w:tcW w:w="3402" w:type="dxa"/>
            <w:shd w:val="clear" w:color="auto" w:fill="A6A6A6"/>
            <w:vAlign w:val="center"/>
          </w:tcPr>
          <w:p w14:paraId="4AA7DFF0" w14:textId="77777777" w:rsidR="004D6E73" w:rsidRDefault="005E285C">
            <w:pPr>
              <w:spacing w:before="60" w:after="20"/>
              <w:jc w:val="left"/>
            </w:pPr>
            <w:r>
              <w:t>2. Schedule and plan for workshop</w:t>
            </w:r>
          </w:p>
        </w:tc>
        <w:tc>
          <w:tcPr>
            <w:tcW w:w="6237" w:type="dxa"/>
            <w:shd w:val="clear" w:color="auto" w:fill="E6E6E6"/>
          </w:tcPr>
          <w:p w14:paraId="2546D96C" w14:textId="77777777" w:rsidR="004D6E73" w:rsidRDefault="005E285C">
            <w:pPr>
              <w:numPr>
                <w:ilvl w:val="0"/>
                <w:numId w:val="1"/>
              </w:numPr>
              <w:spacing w:before="60"/>
              <w:jc w:val="left"/>
            </w:pPr>
            <w:r>
              <w:t>Secure appropriate venue for a one-two day workshop</w:t>
            </w:r>
          </w:p>
          <w:p w14:paraId="2A0FD8E8" w14:textId="77777777" w:rsidR="004D6E73" w:rsidRDefault="005E285C">
            <w:pPr>
              <w:numPr>
                <w:ilvl w:val="0"/>
                <w:numId w:val="1"/>
              </w:numPr>
              <w:jc w:val="left"/>
            </w:pPr>
            <w:r>
              <w:t>Send invitations to the key stakeholders far in advance to secure availability</w:t>
            </w:r>
          </w:p>
          <w:p w14:paraId="3D00F980" w14:textId="77777777" w:rsidR="004D6E73" w:rsidRDefault="005E285C">
            <w:pPr>
              <w:numPr>
                <w:ilvl w:val="0"/>
                <w:numId w:val="1"/>
              </w:numPr>
              <w:spacing w:after="20"/>
              <w:jc w:val="left"/>
            </w:pPr>
            <w:r>
              <w:t>Ensure the workshop facilitator is someone with CTP expertise</w:t>
            </w:r>
          </w:p>
        </w:tc>
      </w:tr>
      <w:tr w:rsidR="004D6E73" w14:paraId="35F68654" w14:textId="77777777">
        <w:tc>
          <w:tcPr>
            <w:tcW w:w="3402" w:type="dxa"/>
            <w:shd w:val="clear" w:color="auto" w:fill="A6A6A6"/>
            <w:vAlign w:val="center"/>
          </w:tcPr>
          <w:p w14:paraId="1812CBFC" w14:textId="77777777" w:rsidR="004D6E73" w:rsidRDefault="005E285C">
            <w:pPr>
              <w:spacing w:before="60" w:after="20"/>
              <w:jc w:val="left"/>
            </w:pPr>
            <w:r>
              <w:t>3. Conduct workshop</w:t>
            </w:r>
          </w:p>
        </w:tc>
        <w:tc>
          <w:tcPr>
            <w:tcW w:w="6237" w:type="dxa"/>
            <w:shd w:val="clear" w:color="auto" w:fill="E6E6E6"/>
          </w:tcPr>
          <w:p w14:paraId="242834C0" w14:textId="77777777" w:rsidR="004D6E73" w:rsidRDefault="005E285C">
            <w:pPr>
              <w:numPr>
                <w:ilvl w:val="0"/>
                <w:numId w:val="1"/>
              </w:numPr>
              <w:spacing w:before="60"/>
              <w:jc w:val="left"/>
            </w:pPr>
            <w:r>
              <w:t xml:space="preserve">Develop Early Action CVA scenarios </w:t>
            </w:r>
          </w:p>
          <w:p w14:paraId="357C780D" w14:textId="77777777" w:rsidR="004D6E73" w:rsidRDefault="005E285C">
            <w:pPr>
              <w:numPr>
                <w:ilvl w:val="0"/>
                <w:numId w:val="1"/>
              </w:numPr>
              <w:jc w:val="left"/>
            </w:pPr>
            <w:r>
              <w:lastRenderedPageBreak/>
              <w:t xml:space="preserve">Discuss and gain consensus on the assessment scores </w:t>
            </w:r>
          </w:p>
          <w:p w14:paraId="03165D73" w14:textId="77777777" w:rsidR="004D6E73" w:rsidRDefault="005E285C">
            <w:pPr>
              <w:numPr>
                <w:ilvl w:val="0"/>
                <w:numId w:val="1"/>
              </w:numPr>
              <w:jc w:val="left"/>
            </w:pPr>
            <w:r>
              <w:t>Graph and present back the assessment scores to the group</w:t>
            </w:r>
          </w:p>
          <w:p w14:paraId="0C0BA646" w14:textId="77777777" w:rsidR="004D6E73" w:rsidRDefault="005E285C">
            <w:pPr>
              <w:numPr>
                <w:ilvl w:val="0"/>
                <w:numId w:val="1"/>
              </w:numPr>
              <w:spacing w:after="20"/>
              <w:jc w:val="left"/>
            </w:pPr>
            <w:r>
              <w:t>Propose a range of activities to help strengthen their CTP capacity based on the assessment outcomes</w:t>
            </w:r>
          </w:p>
        </w:tc>
      </w:tr>
      <w:tr w:rsidR="004D6E73" w14:paraId="21CF3ECF" w14:textId="77777777">
        <w:tc>
          <w:tcPr>
            <w:tcW w:w="3402" w:type="dxa"/>
            <w:shd w:val="clear" w:color="auto" w:fill="A6A6A6"/>
            <w:vAlign w:val="center"/>
          </w:tcPr>
          <w:p w14:paraId="4D8C0625" w14:textId="77777777" w:rsidR="004D6E73" w:rsidRDefault="005E285C">
            <w:pPr>
              <w:spacing w:before="60" w:after="20"/>
              <w:jc w:val="left"/>
            </w:pPr>
            <w:r>
              <w:lastRenderedPageBreak/>
              <w:t xml:space="preserve">4. Develop </w:t>
            </w:r>
            <w:proofErr w:type="spellStart"/>
            <w:r>
              <w:t>PoA</w:t>
            </w:r>
            <w:proofErr w:type="spellEnd"/>
          </w:p>
        </w:tc>
        <w:tc>
          <w:tcPr>
            <w:tcW w:w="6237" w:type="dxa"/>
            <w:shd w:val="clear" w:color="auto" w:fill="E6E6E6"/>
          </w:tcPr>
          <w:p w14:paraId="0FD4887E" w14:textId="77777777" w:rsidR="004D6E73" w:rsidRDefault="005E285C">
            <w:pPr>
              <w:numPr>
                <w:ilvl w:val="0"/>
                <w:numId w:val="1"/>
              </w:numPr>
              <w:spacing w:before="60"/>
              <w:jc w:val="left"/>
            </w:pPr>
            <w:r>
              <w:t>Prioritize and detail the actions</w:t>
            </w:r>
          </w:p>
          <w:p w14:paraId="67851573" w14:textId="77777777" w:rsidR="004D6E73" w:rsidRDefault="005E285C">
            <w:pPr>
              <w:numPr>
                <w:ilvl w:val="0"/>
                <w:numId w:val="1"/>
              </w:numPr>
              <w:jc w:val="left"/>
            </w:pPr>
            <w:r>
              <w:t xml:space="preserve">Present the draft </w:t>
            </w:r>
            <w:proofErr w:type="spellStart"/>
            <w:r>
              <w:t>PoA</w:t>
            </w:r>
            <w:proofErr w:type="spellEnd"/>
            <w:r>
              <w:t xml:space="preserve"> to National Society’s leadership for approval</w:t>
            </w:r>
          </w:p>
          <w:p w14:paraId="7794C826" w14:textId="77777777" w:rsidR="004D6E73" w:rsidRDefault="005E285C">
            <w:pPr>
              <w:numPr>
                <w:ilvl w:val="0"/>
                <w:numId w:val="1"/>
              </w:numPr>
              <w:spacing w:after="20"/>
              <w:jc w:val="left"/>
            </w:pPr>
            <w:r>
              <w:t xml:space="preserve">Follow-through with </w:t>
            </w:r>
            <w:proofErr w:type="spellStart"/>
            <w:r>
              <w:t>PoA</w:t>
            </w:r>
            <w:proofErr w:type="spellEnd"/>
            <w:r>
              <w:t xml:space="preserve"> by implementing the </w:t>
            </w:r>
            <w:proofErr w:type="spellStart"/>
            <w:r>
              <w:t>PoA</w:t>
            </w:r>
            <w:proofErr w:type="spellEnd"/>
            <w:r>
              <w:t xml:space="preserve">, incorporating it into internal plans, using it for a funding proposal, etc. </w:t>
            </w:r>
          </w:p>
        </w:tc>
      </w:tr>
    </w:tbl>
    <w:p w14:paraId="26A95F58" w14:textId="77777777" w:rsidR="004D6E73" w:rsidRDefault="004D6E73"/>
    <w:tbl>
      <w:tblPr>
        <w:tblStyle w:val="a8"/>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4D6E73" w14:paraId="17FBD40A" w14:textId="77777777">
        <w:tc>
          <w:tcPr>
            <w:tcW w:w="9854" w:type="dxa"/>
          </w:tcPr>
          <w:p w14:paraId="4ABB8C22" w14:textId="77777777" w:rsidR="004D6E73" w:rsidRDefault="005E285C">
            <w:pPr>
              <w:spacing w:before="120"/>
            </w:pPr>
            <w:r>
              <w:t xml:space="preserve">If this is </w:t>
            </w:r>
            <w:r>
              <w:t xml:space="preserve">done in part with the RCM’s </w:t>
            </w:r>
            <w:r>
              <w:rPr>
                <w:i/>
              </w:rPr>
              <w:t>Cash Transfer Programming: Guidelines for mainstreaming and preparedness</w:t>
            </w:r>
            <w:r>
              <w:t xml:space="preserve">, this tool is used as part of section 3.2 </w:t>
            </w:r>
            <w:r>
              <w:rPr>
                <w:i/>
              </w:rPr>
              <w:t xml:space="preserve">Preparedness gap analysis and </w:t>
            </w:r>
            <w:proofErr w:type="spellStart"/>
            <w:r>
              <w:rPr>
                <w:i/>
              </w:rPr>
              <w:t>self assessment</w:t>
            </w:r>
            <w:proofErr w:type="spellEnd"/>
            <w:r>
              <w:t>.</w:t>
            </w:r>
          </w:p>
        </w:tc>
      </w:tr>
    </w:tbl>
    <w:p w14:paraId="33023563" w14:textId="77777777" w:rsidR="004D6E73" w:rsidRDefault="004D6E73">
      <w:pPr>
        <w:spacing w:after="200" w:line="276" w:lineRule="auto"/>
        <w:jc w:val="left"/>
        <w:rPr>
          <w:b/>
        </w:rPr>
      </w:pPr>
    </w:p>
    <w:p w14:paraId="76C6E1D1" w14:textId="77777777" w:rsidR="004D6E73" w:rsidRDefault="005E285C">
      <w:pPr>
        <w:keepNext/>
        <w:spacing w:after="240"/>
        <w:jc w:val="center"/>
        <w:rPr>
          <w:b/>
        </w:rPr>
      </w:pPr>
      <w:r>
        <w:rPr>
          <w:b/>
        </w:rPr>
        <w:t>Table 1. The four parallel tracks that contribute to National Society CTP readiness</w:t>
      </w:r>
    </w:p>
    <w:p w14:paraId="46D1FA5F" w14:textId="77777777" w:rsidR="004D6E73" w:rsidRDefault="005E285C">
      <w:pPr>
        <w:jc w:val="center"/>
      </w:pPr>
      <w:r>
        <w:rPr>
          <w:noProof/>
        </w:rPr>
        <w:drawing>
          <wp:inline distT="0" distB="0" distL="0" distR="0" wp14:anchorId="144E98D3" wp14:editId="26499811">
            <wp:extent cx="5025502" cy="6388506"/>
            <wp:effectExtent l="0" t="0" r="0" b="0"/>
            <wp:docPr id="3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25502" cy="6388506"/>
                    </a:xfrm>
                    <a:prstGeom prst="rect">
                      <a:avLst/>
                    </a:prstGeom>
                    <a:ln/>
                  </pic:spPr>
                </pic:pic>
              </a:graphicData>
            </a:graphic>
          </wp:inline>
        </w:drawing>
      </w:r>
    </w:p>
    <w:p w14:paraId="007EFAA3" w14:textId="77777777" w:rsidR="004D6E73" w:rsidRDefault="005E285C">
      <w:pPr>
        <w:pStyle w:val="berschrift2"/>
      </w:pPr>
      <w:r>
        <w:lastRenderedPageBreak/>
        <w:t>The self-assessment process</w:t>
      </w:r>
    </w:p>
    <w:p w14:paraId="2261F6D0" w14:textId="77777777" w:rsidR="004D6E73" w:rsidRDefault="005E285C">
      <w:pPr>
        <w:pStyle w:val="berschrift3"/>
      </w:pPr>
      <w:r>
        <w:t>1. Assemble key stakeholders</w:t>
      </w:r>
    </w:p>
    <w:p w14:paraId="23465ADD" w14:textId="77777777" w:rsidR="004D6E73" w:rsidRDefault="005E285C">
      <w:r>
        <w:t>The methodology begins by assembling key stakeholders, which should represent a cross-section of National Society</w:t>
      </w:r>
      <w:r>
        <w:t xml:space="preserve">’s programming and support services staff (e.g. disaster management, finance, logistics, organizational development, etc.). The combination of technical, management and support functions </w:t>
      </w:r>
      <w:proofErr w:type="gramStart"/>
      <w:r>
        <w:t>is</w:t>
      </w:r>
      <w:proofErr w:type="gramEnd"/>
      <w:r>
        <w:t xml:space="preserve"> designed to promote dynamic exchanges, shared learning, and a thou</w:t>
      </w:r>
      <w:r>
        <w:t xml:space="preserve">ghtful consideration of evidence. </w:t>
      </w:r>
    </w:p>
    <w:tbl>
      <w:tblPr>
        <w:tblStyle w:val="a9"/>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4D6E73" w14:paraId="12B2B85C" w14:textId="77777777">
        <w:tc>
          <w:tcPr>
            <w:tcW w:w="9854" w:type="dxa"/>
          </w:tcPr>
          <w:p w14:paraId="5D189255" w14:textId="77777777" w:rsidR="004D6E73" w:rsidRDefault="005E285C">
            <w:pPr>
              <w:spacing w:before="120"/>
            </w:pPr>
            <w:r>
              <w:t>It is likely that many of these members will form part of the CTP technical working group which is essential in the next steps of CTP preparedness in order to be able to take decisions and be accountable for those decisio</w:t>
            </w:r>
            <w:r>
              <w:t xml:space="preserve">ns. </w:t>
            </w:r>
          </w:p>
        </w:tc>
      </w:tr>
      <w:tr w:rsidR="004D6E73" w14:paraId="4DCD85C8" w14:textId="77777777">
        <w:tc>
          <w:tcPr>
            <w:tcW w:w="9854" w:type="dxa"/>
          </w:tcPr>
          <w:p w14:paraId="6D576BC0" w14:textId="77777777" w:rsidR="004D6E73" w:rsidRDefault="005E285C">
            <w:r>
              <w:t xml:space="preserve">See section 4.2 in RCM’s </w:t>
            </w:r>
            <w:r>
              <w:rPr>
                <w:i/>
              </w:rPr>
              <w:t>Cash Transfer Programming: Guidelines for mainstreaming and preparedness</w:t>
            </w:r>
            <w:r>
              <w:t xml:space="preserve"> for further details on establishing a CTP technical working group.</w:t>
            </w:r>
          </w:p>
        </w:tc>
      </w:tr>
    </w:tbl>
    <w:p w14:paraId="60922C2F" w14:textId="77777777" w:rsidR="004D6E73" w:rsidRDefault="005E285C">
      <w:pPr>
        <w:pStyle w:val="berschrift3"/>
      </w:pPr>
      <w:r>
        <w:t>2. Schedule and plan for workshop</w:t>
      </w:r>
    </w:p>
    <w:p w14:paraId="62B601CE" w14:textId="77777777" w:rsidR="004D6E73" w:rsidRDefault="005E285C">
      <w:r>
        <w:t>This tool guides a facilitated conversation, consensus-based and participatory self-assessment process. It is designed to assess the capacities and needs of a National Society when it comes to preparedness for CTP. It is critical to build ownership and eng</w:t>
      </w:r>
      <w:r>
        <w:t xml:space="preserve">agement from key stakeholders and to set aside enough time for proper discussions in the self-assessment process. Therefore, it is recommended to set aside one or two days to allow </w:t>
      </w:r>
      <w:proofErr w:type="gramStart"/>
      <w:r>
        <w:t>sufficient</w:t>
      </w:r>
      <w:proofErr w:type="gramEnd"/>
      <w:r>
        <w:t xml:space="preserve"> time for meaningful discussions. </w:t>
      </w:r>
    </w:p>
    <w:tbl>
      <w:tblPr>
        <w:tblStyle w:val="aa"/>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4D6E73" w14:paraId="19047C9B" w14:textId="77777777">
        <w:tc>
          <w:tcPr>
            <w:tcW w:w="9854" w:type="dxa"/>
          </w:tcPr>
          <w:p w14:paraId="7B7029E7" w14:textId="77777777" w:rsidR="004D6E73" w:rsidRDefault="005E285C">
            <w:pPr>
              <w:spacing w:before="120"/>
            </w:pPr>
            <w:r>
              <w:t>A level of senior management s</w:t>
            </w:r>
            <w:r>
              <w:t xml:space="preserve">upport to CTP preparedness is assumed to be in place prior to this self-assessment process. This ensures that the right structures, people, equipment and agreements are in place or can be established. If this is not yet in place, it is recommended that an </w:t>
            </w:r>
            <w:r>
              <w:t>initial workshop/presentation to senior management introducing the basics of CTP and explaining its relation to existing National Society strategies and plans first be held for advocacy and awareness-raising.</w:t>
            </w:r>
          </w:p>
        </w:tc>
      </w:tr>
      <w:tr w:rsidR="004D6E73" w14:paraId="446066BA" w14:textId="77777777">
        <w:tc>
          <w:tcPr>
            <w:tcW w:w="9854" w:type="dxa"/>
          </w:tcPr>
          <w:p w14:paraId="5C2CF92F" w14:textId="77777777" w:rsidR="004D6E73" w:rsidRDefault="005E285C">
            <w:r>
              <w:t xml:space="preserve">See section 3.1 in RCM’s </w:t>
            </w:r>
            <w:r>
              <w:rPr>
                <w:i/>
              </w:rPr>
              <w:t>Cash Transfer Program</w:t>
            </w:r>
            <w:r>
              <w:rPr>
                <w:i/>
              </w:rPr>
              <w:t>ming: Guidelines for mainstreaming and preparedness</w:t>
            </w:r>
            <w:r>
              <w:t xml:space="preserve"> for further details on building stakeholder engagement in CTP preparedness.</w:t>
            </w:r>
          </w:p>
        </w:tc>
      </w:tr>
    </w:tbl>
    <w:p w14:paraId="4151C191" w14:textId="77777777" w:rsidR="004D6E73" w:rsidRDefault="005E285C">
      <w:pPr>
        <w:pStyle w:val="berschrift3"/>
      </w:pPr>
      <w:r>
        <w:t>3. Conduct workshop</w:t>
      </w:r>
    </w:p>
    <w:p w14:paraId="787BA2E7" w14:textId="77777777" w:rsidR="004D6E73" w:rsidRDefault="005E285C">
      <w:r>
        <w:t>It is useful for the National Society to define what ‘rapid’ and ‘at scale’ means in an emergency to develo</w:t>
      </w:r>
      <w:r>
        <w:t>p a realistic scenario to inform the aspired level of CTP preparedness and the necessary measures towards that scenario. While it’s good to set an aspirational scenario, be specific and realistic on the types of scenario and what type of CTP should be cons</w:t>
      </w:r>
      <w:r>
        <w:t xml:space="preserve">idered/needed to ensure relevancy. Again, as this is an iterative process, what a National Society defines as ‘rapid’ and ‘at scale’ now may change as the National Society progresses. </w:t>
      </w:r>
    </w:p>
    <w:tbl>
      <w:tblPr>
        <w:tblStyle w:val="ab"/>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4D6E73" w14:paraId="46DAB8E9" w14:textId="77777777">
        <w:tc>
          <w:tcPr>
            <w:tcW w:w="9854" w:type="dxa"/>
          </w:tcPr>
          <w:p w14:paraId="3A255FD8" w14:textId="77777777" w:rsidR="004D6E73" w:rsidRDefault="005E285C">
            <w:pPr>
              <w:spacing w:before="120"/>
            </w:pPr>
            <w:r>
              <w:t xml:space="preserve">If this is done in part with the RCM’s </w:t>
            </w:r>
            <w:r>
              <w:rPr>
                <w:i/>
              </w:rPr>
              <w:t>Cash Transfer Programming: Guide</w:t>
            </w:r>
            <w:r>
              <w:rPr>
                <w:i/>
              </w:rPr>
              <w:t xml:space="preserve">lines for mainstreaming and preparedness </w:t>
            </w:r>
            <w:r>
              <w:t>a scenario should have already been developed in Step 2 and can be used to inform this process.</w:t>
            </w:r>
          </w:p>
        </w:tc>
      </w:tr>
    </w:tbl>
    <w:p w14:paraId="4FF49B82" w14:textId="77777777" w:rsidR="004D6E73" w:rsidRDefault="004D6E73">
      <w:pPr>
        <w:spacing w:before="240"/>
      </w:pPr>
    </w:p>
    <w:p w14:paraId="75FEB466" w14:textId="77777777" w:rsidR="004D6E73" w:rsidRDefault="005E285C">
      <w:pPr>
        <w:spacing w:after="200" w:line="276" w:lineRule="auto"/>
        <w:jc w:val="left"/>
      </w:pPr>
      <w:r>
        <w:br w:type="page"/>
      </w:r>
    </w:p>
    <w:p w14:paraId="475B95A8" w14:textId="77777777" w:rsidR="004D6E73" w:rsidRDefault="005E285C">
      <w:pPr>
        <w:spacing w:before="240"/>
      </w:pPr>
      <w:r>
        <w:lastRenderedPageBreak/>
        <w:t>In order to assess the level of preparedness, a set of discussion questions grouped by the four fundamental tracks is given for the group to answer. Depending on the size of the workshop, it may be advisable to break off into smaller groups to allow more i</w:t>
      </w:r>
      <w:r>
        <w:t>n-depth discussions. Thorough discussions and reviewing of evidence, ensure that a consensus score (see table 1) is given to reach an overall score for each track. When appropriate, evidence should be collected to justify the scoring. It can include, but i</w:t>
      </w:r>
      <w:r>
        <w:t>s not limited to, written documentation. Evidence can also be anything observable that is linked to capacity-building efforts: processes; infrastructure; capable people contributing to the achievement of a National Society’s mission; and tangible results o</w:t>
      </w:r>
      <w:r>
        <w:t>f activities are all, potentially, observable evidence.</w:t>
      </w:r>
    </w:p>
    <w:p w14:paraId="1F891763" w14:textId="77777777" w:rsidR="004D6E73" w:rsidRDefault="005E285C">
      <w:pPr>
        <w:spacing w:before="240" w:after="240"/>
        <w:jc w:val="center"/>
        <w:rPr>
          <w:b/>
        </w:rPr>
      </w:pPr>
      <w:r>
        <w:rPr>
          <w:b/>
        </w:rPr>
        <w:t>Table 1. Scoring process</w:t>
      </w:r>
    </w:p>
    <w:tbl>
      <w:tblPr>
        <w:tblStyle w:val="ac"/>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6095"/>
      </w:tblGrid>
      <w:tr w:rsidR="004D6E73" w14:paraId="16394E5A" w14:textId="77777777">
        <w:tc>
          <w:tcPr>
            <w:tcW w:w="3544" w:type="dxa"/>
            <w:tcBorders>
              <w:bottom w:val="single" w:sz="4" w:space="0" w:color="000000"/>
            </w:tcBorders>
            <w:shd w:val="clear" w:color="auto" w:fill="DC281E"/>
            <w:vAlign w:val="center"/>
          </w:tcPr>
          <w:p w14:paraId="69530422" w14:textId="77777777" w:rsidR="004D6E73" w:rsidRDefault="005E285C">
            <w:pPr>
              <w:spacing w:before="120"/>
              <w:jc w:val="center"/>
              <w:rPr>
                <w:b/>
                <w:color w:val="FFFFFF"/>
              </w:rPr>
            </w:pPr>
            <w:r>
              <w:rPr>
                <w:b/>
                <w:color w:val="FFFFFF"/>
              </w:rPr>
              <w:t>Score</w:t>
            </w:r>
          </w:p>
        </w:tc>
        <w:tc>
          <w:tcPr>
            <w:tcW w:w="6095" w:type="dxa"/>
            <w:tcBorders>
              <w:bottom w:val="single" w:sz="4" w:space="0" w:color="000000"/>
            </w:tcBorders>
            <w:shd w:val="clear" w:color="auto" w:fill="DC281E"/>
            <w:vAlign w:val="center"/>
          </w:tcPr>
          <w:p w14:paraId="30D27E05" w14:textId="77777777" w:rsidR="004D6E73" w:rsidRDefault="005E285C">
            <w:pPr>
              <w:spacing w:before="120"/>
              <w:jc w:val="center"/>
              <w:rPr>
                <w:b/>
                <w:color w:val="FFFFFF"/>
              </w:rPr>
            </w:pPr>
            <w:r>
              <w:rPr>
                <w:b/>
                <w:color w:val="FFFFFF"/>
              </w:rPr>
              <w:t>Current status</w:t>
            </w:r>
          </w:p>
        </w:tc>
      </w:tr>
      <w:tr w:rsidR="004D6E73" w14:paraId="55A2FB0B" w14:textId="77777777">
        <w:tc>
          <w:tcPr>
            <w:tcW w:w="3544" w:type="dxa"/>
            <w:shd w:val="clear" w:color="auto" w:fill="A6A6A6"/>
            <w:vAlign w:val="center"/>
          </w:tcPr>
          <w:p w14:paraId="2F7F7F94" w14:textId="77777777" w:rsidR="004D6E73" w:rsidRDefault="005E285C">
            <w:pPr>
              <w:spacing w:before="40" w:after="40"/>
              <w:jc w:val="left"/>
            </w:pPr>
            <w:r>
              <w:t>Nothing done</w:t>
            </w:r>
          </w:p>
        </w:tc>
        <w:tc>
          <w:tcPr>
            <w:tcW w:w="6095" w:type="dxa"/>
            <w:shd w:val="clear" w:color="auto" w:fill="E6E6E6"/>
            <w:vAlign w:val="center"/>
          </w:tcPr>
          <w:p w14:paraId="494E2309" w14:textId="77777777" w:rsidR="004D6E73" w:rsidRDefault="005E285C">
            <w:pPr>
              <w:spacing w:before="40" w:after="40"/>
              <w:jc w:val="left"/>
            </w:pPr>
            <w:r>
              <w:t>Nothing exists in this area and no progress has been made to develop it</w:t>
            </w:r>
          </w:p>
        </w:tc>
      </w:tr>
      <w:tr w:rsidR="004D6E73" w14:paraId="77B47BF8" w14:textId="77777777">
        <w:trPr>
          <w:trHeight w:val="20"/>
        </w:trPr>
        <w:tc>
          <w:tcPr>
            <w:tcW w:w="3544" w:type="dxa"/>
            <w:shd w:val="clear" w:color="auto" w:fill="A6A6A6"/>
            <w:vAlign w:val="center"/>
          </w:tcPr>
          <w:p w14:paraId="6885A89D" w14:textId="77777777" w:rsidR="004D6E73" w:rsidRDefault="005E285C">
            <w:pPr>
              <w:spacing w:before="40" w:after="40"/>
              <w:jc w:val="left"/>
            </w:pPr>
            <w:r>
              <w:t>Gap acknowledged/being identified</w:t>
            </w:r>
          </w:p>
        </w:tc>
        <w:tc>
          <w:tcPr>
            <w:tcW w:w="6095" w:type="dxa"/>
            <w:shd w:val="clear" w:color="auto" w:fill="E6E6E6"/>
            <w:vAlign w:val="center"/>
          </w:tcPr>
          <w:p w14:paraId="6AA28425" w14:textId="77777777" w:rsidR="004D6E73" w:rsidRDefault="005E285C">
            <w:pPr>
              <w:spacing w:before="40" w:after="40"/>
              <w:jc w:val="left"/>
            </w:pPr>
            <w:r>
              <w:t>Gaps are still being identified and/or are acknowledged</w:t>
            </w:r>
          </w:p>
        </w:tc>
      </w:tr>
      <w:tr w:rsidR="004D6E73" w14:paraId="7FD327C1" w14:textId="77777777">
        <w:tc>
          <w:tcPr>
            <w:tcW w:w="3544" w:type="dxa"/>
            <w:shd w:val="clear" w:color="auto" w:fill="A6A6A6"/>
            <w:vAlign w:val="center"/>
          </w:tcPr>
          <w:p w14:paraId="6204D4F3" w14:textId="77777777" w:rsidR="004D6E73" w:rsidRDefault="005E285C">
            <w:pPr>
              <w:spacing w:before="40" w:after="40"/>
              <w:jc w:val="left"/>
            </w:pPr>
            <w:r>
              <w:t>Initial steps/commitment</w:t>
            </w:r>
          </w:p>
        </w:tc>
        <w:tc>
          <w:tcPr>
            <w:tcW w:w="6095" w:type="dxa"/>
            <w:shd w:val="clear" w:color="auto" w:fill="E6E6E6"/>
            <w:vAlign w:val="center"/>
          </w:tcPr>
          <w:p w14:paraId="6E6A51DB" w14:textId="77777777" w:rsidR="004D6E73" w:rsidRDefault="005E285C">
            <w:pPr>
              <w:spacing w:before="40" w:after="40"/>
              <w:jc w:val="left"/>
            </w:pPr>
            <w:r>
              <w:t xml:space="preserve">Little exists that is tangible, but the gap is </w:t>
            </w:r>
            <w:proofErr w:type="gramStart"/>
            <w:r>
              <w:t>understood</w:t>
            </w:r>
            <w:proofErr w:type="gramEnd"/>
            <w:r>
              <w:t xml:space="preserve"> and plans</w:t>
            </w:r>
            <w:r>
              <w:t xml:space="preserve"> are in place to address the gap</w:t>
            </w:r>
          </w:p>
        </w:tc>
      </w:tr>
      <w:tr w:rsidR="004D6E73" w14:paraId="488D7F08" w14:textId="77777777">
        <w:tc>
          <w:tcPr>
            <w:tcW w:w="3544" w:type="dxa"/>
            <w:shd w:val="clear" w:color="auto" w:fill="A6A6A6"/>
            <w:vAlign w:val="center"/>
          </w:tcPr>
          <w:p w14:paraId="62A91837" w14:textId="77777777" w:rsidR="004D6E73" w:rsidRDefault="005E285C">
            <w:pPr>
              <w:spacing w:before="40" w:after="40"/>
              <w:jc w:val="left"/>
            </w:pPr>
            <w:r>
              <w:t>Good progress</w:t>
            </w:r>
          </w:p>
        </w:tc>
        <w:tc>
          <w:tcPr>
            <w:tcW w:w="6095" w:type="dxa"/>
            <w:shd w:val="clear" w:color="auto" w:fill="E6E6E6"/>
            <w:vAlign w:val="center"/>
          </w:tcPr>
          <w:p w14:paraId="0C12CEA0" w14:textId="77777777" w:rsidR="004D6E73" w:rsidRDefault="005E285C">
            <w:pPr>
              <w:spacing w:before="40" w:after="40"/>
              <w:jc w:val="left"/>
            </w:pPr>
            <w:r>
              <w:t>Substantive work has been done, but further development work is still required</w:t>
            </w:r>
          </w:p>
        </w:tc>
      </w:tr>
      <w:tr w:rsidR="004D6E73" w14:paraId="3680013D" w14:textId="77777777">
        <w:tc>
          <w:tcPr>
            <w:tcW w:w="3544" w:type="dxa"/>
            <w:shd w:val="clear" w:color="auto" w:fill="A6A6A6"/>
            <w:vAlign w:val="center"/>
          </w:tcPr>
          <w:p w14:paraId="774F2481" w14:textId="77777777" w:rsidR="004D6E73" w:rsidRDefault="005E285C">
            <w:pPr>
              <w:spacing w:before="40" w:after="40"/>
              <w:jc w:val="left"/>
            </w:pPr>
            <w:r>
              <w:t>Almost complete/consistent</w:t>
            </w:r>
          </w:p>
        </w:tc>
        <w:tc>
          <w:tcPr>
            <w:tcW w:w="6095" w:type="dxa"/>
            <w:shd w:val="clear" w:color="auto" w:fill="E6E6E6"/>
            <w:vAlign w:val="center"/>
          </w:tcPr>
          <w:p w14:paraId="32385775" w14:textId="77777777" w:rsidR="004D6E73" w:rsidRDefault="005E285C">
            <w:pPr>
              <w:spacing w:before="40" w:after="40"/>
              <w:jc w:val="left"/>
            </w:pPr>
            <w:r>
              <w:t xml:space="preserve">Almost everything is in place, but there are remaining gaps such as final sign off or management approval </w:t>
            </w:r>
          </w:p>
        </w:tc>
      </w:tr>
      <w:tr w:rsidR="004D6E73" w14:paraId="7FA238DC" w14:textId="77777777">
        <w:tc>
          <w:tcPr>
            <w:tcW w:w="3544" w:type="dxa"/>
            <w:shd w:val="clear" w:color="auto" w:fill="A6A6A6"/>
            <w:vAlign w:val="center"/>
          </w:tcPr>
          <w:p w14:paraId="67BC63EA" w14:textId="77777777" w:rsidR="004D6E73" w:rsidRDefault="005E285C">
            <w:pPr>
              <w:spacing w:before="40" w:after="40"/>
              <w:jc w:val="left"/>
            </w:pPr>
            <w:r>
              <w:t>Standard practice/mainstreamed</w:t>
            </w:r>
          </w:p>
        </w:tc>
        <w:tc>
          <w:tcPr>
            <w:tcW w:w="6095" w:type="dxa"/>
            <w:shd w:val="clear" w:color="auto" w:fill="E6E6E6"/>
            <w:vAlign w:val="center"/>
          </w:tcPr>
          <w:p w14:paraId="4151F148" w14:textId="77777777" w:rsidR="004D6E73" w:rsidRDefault="005E285C">
            <w:pPr>
              <w:spacing w:before="40" w:after="40"/>
              <w:jc w:val="left"/>
            </w:pPr>
            <w:r>
              <w:t>Tool/policy/people are in place – no further development is required</w:t>
            </w:r>
          </w:p>
        </w:tc>
      </w:tr>
    </w:tbl>
    <w:p w14:paraId="0D6C4ABC" w14:textId="77777777" w:rsidR="004D6E73" w:rsidRDefault="004D6E73">
      <w:pPr>
        <w:spacing w:after="0"/>
      </w:pPr>
    </w:p>
    <w:p w14:paraId="0E7BB6B0" w14:textId="77777777" w:rsidR="004D6E73" w:rsidRDefault="004D6E73">
      <w:pPr>
        <w:spacing w:after="0"/>
      </w:pPr>
    </w:p>
    <w:p w14:paraId="3B1C2DBE" w14:textId="77777777" w:rsidR="004D6E73" w:rsidRDefault="004D6E73">
      <w:pPr>
        <w:spacing w:after="0"/>
      </w:pPr>
    </w:p>
    <w:p w14:paraId="4313A784" w14:textId="77777777" w:rsidR="004D6E73" w:rsidRDefault="005E285C">
      <w:pPr>
        <w:spacing w:after="0"/>
      </w:pPr>
      <w:r>
        <w:rPr>
          <w:noProof/>
        </w:rPr>
        <mc:AlternateContent>
          <mc:Choice Requires="wpg">
            <w:drawing>
              <wp:anchor distT="0" distB="0" distL="114300" distR="114300" simplePos="0" relativeHeight="251659264" behindDoc="0" locked="0" layoutInCell="1" hidden="0" allowOverlap="1" wp14:anchorId="705B8D9A" wp14:editId="03544D74">
                <wp:simplePos x="0" y="0"/>
                <wp:positionH relativeFrom="column">
                  <wp:posOffset>203200</wp:posOffset>
                </wp:positionH>
                <wp:positionV relativeFrom="paragraph">
                  <wp:posOffset>0</wp:posOffset>
                </wp:positionV>
                <wp:extent cx="2393315" cy="360244"/>
                <wp:effectExtent l="0" t="0" r="0" b="0"/>
                <wp:wrapNone/>
                <wp:docPr id="317" name="Rechteck 317"/>
                <wp:cNvGraphicFramePr/>
                <a:graphic xmlns:a="http://schemas.openxmlformats.org/drawingml/2006/main">
                  <a:graphicData uri="http://schemas.microsoft.com/office/word/2010/wordprocessingShape">
                    <wps:wsp>
                      <wps:cNvSpPr/>
                      <wps:spPr>
                        <a:xfrm>
                          <a:off x="4158868" y="3609403"/>
                          <a:ext cx="2374265" cy="341194"/>
                        </a:xfrm>
                        <a:prstGeom prst="rect">
                          <a:avLst/>
                        </a:prstGeom>
                        <a:noFill/>
                        <a:ln>
                          <a:noFill/>
                        </a:ln>
                      </wps:spPr>
                      <wps:txbx>
                        <w:txbxContent>
                          <w:p w14:paraId="053AB06A" w14:textId="77777777" w:rsidR="004D6E73" w:rsidRDefault="005E285C">
                            <w:pPr>
                              <w:spacing w:after="360"/>
                              <w:jc w:val="center"/>
                              <w:textDirection w:val="btLr"/>
                            </w:pPr>
                            <w:r>
                              <w:rPr>
                                <w:rFonts w:eastAsia="Arial" w:cs="Arial"/>
                                <w:b/>
                                <w:color w:val="000000"/>
                              </w:rPr>
                              <w:t>Graph 1. Sample spider graph</w:t>
                            </w:r>
                          </w:p>
                          <w:p w14:paraId="378E7F04" w14:textId="77777777" w:rsidR="004D6E73" w:rsidRDefault="004D6E73">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2393315" cy="360244"/>
                <wp:effectExtent b="0" l="0" r="0" t="0"/>
                <wp:wrapNone/>
                <wp:docPr id="317"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393315" cy="360244"/>
                        </a:xfrm>
                        <a:prstGeom prst="rect"/>
                        <a:ln/>
                      </pic:spPr>
                    </pic:pic>
                  </a:graphicData>
                </a:graphic>
              </wp:anchor>
            </w:drawing>
          </mc:Fallback>
        </mc:AlternateContent>
      </w:r>
    </w:p>
    <w:p w14:paraId="640E5675" w14:textId="77777777" w:rsidR="004D6E73" w:rsidRDefault="005E285C">
      <w:pPr>
        <w:ind w:left="4820"/>
      </w:pPr>
      <w:r>
        <w:t>The scores should then be plugged into the complementary scoring template to present the scores as a spider graph to visually see the strengths and gaps. Further details on how to use the scoring template can be found on the ‘instructions’ tab within the e</w:t>
      </w:r>
      <w:r>
        <w:t>xcel file.</w:t>
      </w:r>
      <w:r>
        <w:rPr>
          <w:noProof/>
        </w:rPr>
        <w:drawing>
          <wp:anchor distT="0" distB="0" distL="114300" distR="114300" simplePos="0" relativeHeight="251660288" behindDoc="0" locked="0" layoutInCell="1" hidden="0" allowOverlap="1" wp14:anchorId="542BFC09" wp14:editId="3670B525">
            <wp:simplePos x="0" y="0"/>
            <wp:positionH relativeFrom="column">
              <wp:posOffset>3178</wp:posOffset>
            </wp:positionH>
            <wp:positionV relativeFrom="paragraph">
              <wp:posOffset>101600</wp:posOffset>
            </wp:positionV>
            <wp:extent cx="2924175" cy="2078355"/>
            <wp:effectExtent l="0" t="0" r="0" b="0"/>
            <wp:wrapSquare wrapText="bothSides" distT="0" distB="0" distL="114300" distR="114300"/>
            <wp:docPr id="316" name="Diagramm 3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517A8BD" w14:textId="77777777" w:rsidR="004D6E73" w:rsidRDefault="005E285C">
      <w:r>
        <w:t xml:space="preserve">By presenting the graph and findings to the key stakeholders, the National Society can generate an exhaustive list of activities needed in order to strengthen targeted capacity for CTP. </w:t>
      </w:r>
    </w:p>
    <w:p w14:paraId="47B11328" w14:textId="77777777" w:rsidR="004D6E73" w:rsidRDefault="004D6E73">
      <w:pPr>
        <w:pStyle w:val="berschrift3"/>
      </w:pPr>
    </w:p>
    <w:p w14:paraId="6F38BDB8" w14:textId="77777777" w:rsidR="004D6E73" w:rsidRDefault="004D6E73">
      <w:pPr>
        <w:pStyle w:val="berschrift3"/>
      </w:pPr>
    </w:p>
    <w:p w14:paraId="6ED33407" w14:textId="77777777" w:rsidR="004D6E73" w:rsidRDefault="005E285C">
      <w:pPr>
        <w:pStyle w:val="berschrift3"/>
      </w:pPr>
      <w:r>
        <w:t>4. Develop Plan of Action (</w:t>
      </w:r>
      <w:proofErr w:type="spellStart"/>
      <w:r>
        <w:t>PoA</w:t>
      </w:r>
      <w:proofErr w:type="spellEnd"/>
      <w:r>
        <w:t>)</w:t>
      </w:r>
    </w:p>
    <w:p w14:paraId="377FD7DF" w14:textId="77777777" w:rsidR="004D6E73" w:rsidRDefault="005E285C">
      <w:r>
        <w:t xml:space="preserve">To develop a realistic </w:t>
      </w:r>
      <w:r>
        <w:t xml:space="preserve">and achievable Plan of Action, these activities should be detailed, time-bound, with the implementing and monitoring role assigned and with a budget line to ensure funding is available and/or to fundraise against. Considering the range of activities, they </w:t>
      </w:r>
      <w:r>
        <w:t xml:space="preserve">can be ranked and prioritized based on which ones are fundamental for the National Society’s </w:t>
      </w:r>
      <w:proofErr w:type="gramStart"/>
      <w:r>
        <w:t>particular context</w:t>
      </w:r>
      <w:proofErr w:type="gramEnd"/>
      <w:r>
        <w:t xml:space="preserve"> and needs, as well as achievable in terms of time and resources. </w:t>
      </w:r>
    </w:p>
    <w:p w14:paraId="3E894C12" w14:textId="77777777" w:rsidR="004D6E73" w:rsidRDefault="005E285C">
      <w:r>
        <w:t>Whenever possible, the actions and outputs should be aligned to the National S</w:t>
      </w:r>
      <w:r>
        <w:t xml:space="preserve">ociety’s existing contingency and preparedness plans. </w:t>
      </w:r>
    </w:p>
    <w:p w14:paraId="34382203" w14:textId="77777777" w:rsidR="004D6E73" w:rsidRDefault="005E285C">
      <w:pPr>
        <w:spacing w:after="200" w:line="276" w:lineRule="auto"/>
        <w:jc w:val="left"/>
      </w:pPr>
      <w:r>
        <w:br w:type="page"/>
      </w:r>
    </w:p>
    <w:tbl>
      <w:tblPr>
        <w:tblStyle w:val="ad"/>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4D6E73" w14:paraId="33B9B554" w14:textId="77777777">
        <w:tc>
          <w:tcPr>
            <w:tcW w:w="9854" w:type="dxa"/>
          </w:tcPr>
          <w:p w14:paraId="687D8DE7" w14:textId="77777777" w:rsidR="004D6E73" w:rsidRDefault="005E285C">
            <w:r>
              <w:lastRenderedPageBreak/>
              <w:t xml:space="preserve">See section 4.3 in RCM’s </w:t>
            </w:r>
            <w:r>
              <w:rPr>
                <w:i/>
              </w:rPr>
              <w:t>Cash Transfer Programming: Guidelines for mainstreaming and preparedness</w:t>
            </w:r>
            <w:r>
              <w:t xml:space="preserve"> for further details on developing the CTP preparedness plan of action.</w:t>
            </w:r>
          </w:p>
        </w:tc>
      </w:tr>
    </w:tbl>
    <w:p w14:paraId="766E2C42" w14:textId="77777777" w:rsidR="004D6E73" w:rsidRDefault="005E285C">
      <w:pPr>
        <w:pStyle w:val="berschrift3"/>
        <w:rPr>
          <w:sz w:val="28"/>
          <w:szCs w:val="28"/>
        </w:rPr>
      </w:pPr>
      <w:r>
        <w:t>Summary</w:t>
      </w:r>
    </w:p>
    <w:p w14:paraId="7BA4CA85" w14:textId="77777777" w:rsidR="004D6E73" w:rsidRDefault="005E285C">
      <w:pPr>
        <w:spacing w:after="240"/>
      </w:pPr>
      <w:r>
        <w:t>The process should be</w:t>
      </w:r>
      <w:r>
        <w:t xml:space="preserve"> part of a wider preparedness activity and is, therefore, iterative as the preparedness activities evolve over time.</w:t>
      </w:r>
    </w:p>
    <w:tbl>
      <w:tblPr>
        <w:tblStyle w:val="ae"/>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6237"/>
      </w:tblGrid>
      <w:tr w:rsidR="004D6E73" w14:paraId="20DCB5A1" w14:textId="77777777">
        <w:tc>
          <w:tcPr>
            <w:tcW w:w="3402" w:type="dxa"/>
            <w:tcBorders>
              <w:bottom w:val="single" w:sz="4" w:space="0" w:color="000000"/>
            </w:tcBorders>
            <w:shd w:val="clear" w:color="auto" w:fill="DC281E"/>
          </w:tcPr>
          <w:p w14:paraId="7BFA5BE8" w14:textId="77777777" w:rsidR="004D6E73" w:rsidRDefault="005E285C">
            <w:pPr>
              <w:spacing w:before="120"/>
              <w:jc w:val="center"/>
              <w:rPr>
                <w:b/>
                <w:color w:val="FFFFFF"/>
              </w:rPr>
            </w:pPr>
            <w:r>
              <w:rPr>
                <w:b/>
                <w:color w:val="FFFFFF"/>
              </w:rPr>
              <w:t>The self-assessment process</w:t>
            </w:r>
          </w:p>
        </w:tc>
        <w:tc>
          <w:tcPr>
            <w:tcW w:w="6237" w:type="dxa"/>
            <w:tcBorders>
              <w:bottom w:val="single" w:sz="4" w:space="0" w:color="000000"/>
            </w:tcBorders>
            <w:shd w:val="clear" w:color="auto" w:fill="DC281E"/>
          </w:tcPr>
          <w:p w14:paraId="4EA4BC68" w14:textId="77777777" w:rsidR="004D6E73" w:rsidRDefault="005E285C">
            <w:pPr>
              <w:spacing w:before="120"/>
              <w:jc w:val="center"/>
              <w:rPr>
                <w:b/>
                <w:color w:val="FFFFFF"/>
              </w:rPr>
            </w:pPr>
            <w:r>
              <w:rPr>
                <w:b/>
                <w:color w:val="FFFFFF"/>
              </w:rPr>
              <w:t>Main activities</w:t>
            </w:r>
          </w:p>
        </w:tc>
      </w:tr>
      <w:tr w:rsidR="004D6E73" w14:paraId="7D450D7B" w14:textId="77777777">
        <w:tc>
          <w:tcPr>
            <w:tcW w:w="3402" w:type="dxa"/>
            <w:shd w:val="clear" w:color="auto" w:fill="A6A6A6"/>
            <w:vAlign w:val="center"/>
          </w:tcPr>
          <w:p w14:paraId="4E309EC7" w14:textId="77777777" w:rsidR="004D6E73" w:rsidRDefault="005E285C">
            <w:pPr>
              <w:spacing w:before="60" w:after="20"/>
              <w:jc w:val="left"/>
            </w:pPr>
            <w:r>
              <w:t>1. Assemble key stakeholders</w:t>
            </w:r>
          </w:p>
        </w:tc>
        <w:tc>
          <w:tcPr>
            <w:tcW w:w="6237" w:type="dxa"/>
            <w:shd w:val="clear" w:color="auto" w:fill="E6E6E6"/>
          </w:tcPr>
          <w:p w14:paraId="3A482876" w14:textId="77777777" w:rsidR="004D6E73" w:rsidRDefault="005E285C">
            <w:pPr>
              <w:numPr>
                <w:ilvl w:val="0"/>
                <w:numId w:val="1"/>
              </w:numPr>
              <w:pBdr>
                <w:top w:val="nil"/>
                <w:left w:val="nil"/>
                <w:bottom w:val="nil"/>
                <w:right w:val="nil"/>
                <w:between w:val="nil"/>
              </w:pBdr>
              <w:spacing w:before="60" w:after="20"/>
              <w:jc w:val="left"/>
              <w:rPr>
                <w:color w:val="000000"/>
              </w:rPr>
            </w:pPr>
            <w:r>
              <w:rPr>
                <w:color w:val="000000"/>
              </w:rPr>
              <w:t>Identify a group of technical, management and support functions</w:t>
            </w:r>
          </w:p>
        </w:tc>
      </w:tr>
      <w:tr w:rsidR="004D6E73" w14:paraId="38B66BDF" w14:textId="77777777">
        <w:tc>
          <w:tcPr>
            <w:tcW w:w="3402" w:type="dxa"/>
            <w:shd w:val="clear" w:color="auto" w:fill="A6A6A6"/>
            <w:vAlign w:val="center"/>
          </w:tcPr>
          <w:p w14:paraId="5D2326FC" w14:textId="77777777" w:rsidR="004D6E73" w:rsidRDefault="005E285C">
            <w:pPr>
              <w:spacing w:before="60" w:after="20"/>
              <w:jc w:val="left"/>
            </w:pPr>
            <w:r>
              <w:t>2. Schedule and plan for workshop</w:t>
            </w:r>
          </w:p>
        </w:tc>
        <w:tc>
          <w:tcPr>
            <w:tcW w:w="6237" w:type="dxa"/>
            <w:shd w:val="clear" w:color="auto" w:fill="E6E6E6"/>
          </w:tcPr>
          <w:p w14:paraId="289B82C4" w14:textId="77777777" w:rsidR="004D6E73" w:rsidRDefault="005E285C">
            <w:pPr>
              <w:numPr>
                <w:ilvl w:val="0"/>
                <w:numId w:val="1"/>
              </w:numPr>
              <w:pBdr>
                <w:top w:val="nil"/>
                <w:left w:val="nil"/>
                <w:bottom w:val="nil"/>
                <w:right w:val="nil"/>
                <w:between w:val="nil"/>
              </w:pBdr>
              <w:spacing w:before="60"/>
              <w:jc w:val="left"/>
              <w:rPr>
                <w:color w:val="000000"/>
              </w:rPr>
            </w:pPr>
            <w:r>
              <w:rPr>
                <w:color w:val="000000"/>
              </w:rPr>
              <w:t>Secure appropriate venue for a one-two day workshop</w:t>
            </w:r>
          </w:p>
          <w:p w14:paraId="70F45E49" w14:textId="77777777" w:rsidR="004D6E73" w:rsidRDefault="005E285C">
            <w:pPr>
              <w:numPr>
                <w:ilvl w:val="0"/>
                <w:numId w:val="1"/>
              </w:numPr>
              <w:pBdr>
                <w:top w:val="nil"/>
                <w:left w:val="nil"/>
                <w:bottom w:val="nil"/>
                <w:right w:val="nil"/>
                <w:between w:val="nil"/>
              </w:pBdr>
              <w:jc w:val="left"/>
              <w:rPr>
                <w:color w:val="000000"/>
              </w:rPr>
            </w:pPr>
            <w:r>
              <w:rPr>
                <w:color w:val="000000"/>
              </w:rPr>
              <w:t>Send invitations to the key stakeholders far in advance to secure availability</w:t>
            </w:r>
          </w:p>
          <w:p w14:paraId="69D2027D" w14:textId="77777777" w:rsidR="004D6E73" w:rsidRDefault="005E285C">
            <w:pPr>
              <w:numPr>
                <w:ilvl w:val="0"/>
                <w:numId w:val="1"/>
              </w:numPr>
              <w:pBdr>
                <w:top w:val="nil"/>
                <w:left w:val="nil"/>
                <w:bottom w:val="nil"/>
                <w:right w:val="nil"/>
                <w:between w:val="nil"/>
              </w:pBdr>
              <w:spacing w:after="20"/>
              <w:jc w:val="left"/>
              <w:rPr>
                <w:color w:val="000000"/>
              </w:rPr>
            </w:pPr>
            <w:r>
              <w:rPr>
                <w:color w:val="000000"/>
              </w:rPr>
              <w:t>Ensure the workshop facilitator is someone with CTP expertise</w:t>
            </w:r>
          </w:p>
        </w:tc>
      </w:tr>
      <w:tr w:rsidR="004D6E73" w14:paraId="2B3B8080" w14:textId="77777777">
        <w:tc>
          <w:tcPr>
            <w:tcW w:w="3402" w:type="dxa"/>
            <w:shd w:val="clear" w:color="auto" w:fill="A6A6A6"/>
            <w:vAlign w:val="center"/>
          </w:tcPr>
          <w:p w14:paraId="49552A85" w14:textId="77777777" w:rsidR="004D6E73" w:rsidRDefault="005E285C">
            <w:pPr>
              <w:spacing w:before="60" w:after="20"/>
              <w:jc w:val="left"/>
            </w:pPr>
            <w:r>
              <w:t>3. Conduct workshop</w:t>
            </w:r>
          </w:p>
        </w:tc>
        <w:tc>
          <w:tcPr>
            <w:tcW w:w="6237" w:type="dxa"/>
            <w:shd w:val="clear" w:color="auto" w:fill="E6E6E6"/>
          </w:tcPr>
          <w:p w14:paraId="634D085B" w14:textId="77777777" w:rsidR="004D6E73" w:rsidRDefault="005E285C">
            <w:pPr>
              <w:numPr>
                <w:ilvl w:val="0"/>
                <w:numId w:val="1"/>
              </w:numPr>
              <w:pBdr>
                <w:top w:val="nil"/>
                <w:left w:val="nil"/>
                <w:bottom w:val="nil"/>
                <w:right w:val="nil"/>
                <w:between w:val="nil"/>
              </w:pBdr>
              <w:spacing w:before="60"/>
              <w:jc w:val="left"/>
              <w:rPr>
                <w:color w:val="000000"/>
              </w:rPr>
            </w:pPr>
            <w:r>
              <w:rPr>
                <w:color w:val="000000"/>
              </w:rPr>
              <w:t>Develop scenario</w:t>
            </w:r>
          </w:p>
          <w:p w14:paraId="1D46754F" w14:textId="77777777" w:rsidR="004D6E73" w:rsidRDefault="005E285C">
            <w:pPr>
              <w:numPr>
                <w:ilvl w:val="0"/>
                <w:numId w:val="1"/>
              </w:numPr>
              <w:pBdr>
                <w:top w:val="nil"/>
                <w:left w:val="nil"/>
                <w:bottom w:val="nil"/>
                <w:right w:val="nil"/>
                <w:between w:val="nil"/>
              </w:pBdr>
              <w:jc w:val="left"/>
              <w:rPr>
                <w:color w:val="000000"/>
              </w:rPr>
            </w:pPr>
            <w:r>
              <w:rPr>
                <w:color w:val="000000"/>
              </w:rPr>
              <w:t xml:space="preserve">Discuss and gain consensus on the assessment scores </w:t>
            </w:r>
          </w:p>
          <w:p w14:paraId="330F20E8" w14:textId="77777777" w:rsidR="004D6E73" w:rsidRDefault="005E285C">
            <w:pPr>
              <w:numPr>
                <w:ilvl w:val="0"/>
                <w:numId w:val="1"/>
              </w:numPr>
              <w:pBdr>
                <w:top w:val="nil"/>
                <w:left w:val="nil"/>
                <w:bottom w:val="nil"/>
                <w:right w:val="nil"/>
                <w:between w:val="nil"/>
              </w:pBdr>
              <w:jc w:val="left"/>
              <w:rPr>
                <w:color w:val="000000"/>
              </w:rPr>
            </w:pPr>
            <w:r>
              <w:rPr>
                <w:color w:val="000000"/>
              </w:rPr>
              <w:t>Graph and present back the assessment scores to the group</w:t>
            </w:r>
          </w:p>
          <w:p w14:paraId="666E2983" w14:textId="77777777" w:rsidR="004D6E73" w:rsidRDefault="005E285C">
            <w:pPr>
              <w:numPr>
                <w:ilvl w:val="0"/>
                <w:numId w:val="1"/>
              </w:numPr>
              <w:pBdr>
                <w:top w:val="nil"/>
                <w:left w:val="nil"/>
                <w:bottom w:val="nil"/>
                <w:right w:val="nil"/>
                <w:between w:val="nil"/>
              </w:pBdr>
              <w:spacing w:after="20"/>
              <w:jc w:val="left"/>
              <w:rPr>
                <w:color w:val="000000"/>
              </w:rPr>
            </w:pPr>
            <w:r>
              <w:rPr>
                <w:color w:val="000000"/>
              </w:rPr>
              <w:t>Propose a range of activities to help strengthen their CTP capacity based on the assessment outcomes</w:t>
            </w:r>
          </w:p>
        </w:tc>
      </w:tr>
      <w:tr w:rsidR="004D6E73" w14:paraId="01E0DECD" w14:textId="77777777">
        <w:tc>
          <w:tcPr>
            <w:tcW w:w="3402" w:type="dxa"/>
            <w:shd w:val="clear" w:color="auto" w:fill="A6A6A6"/>
            <w:vAlign w:val="center"/>
          </w:tcPr>
          <w:p w14:paraId="24BD7649" w14:textId="77777777" w:rsidR="004D6E73" w:rsidRDefault="005E285C">
            <w:pPr>
              <w:spacing w:before="60" w:after="20"/>
              <w:jc w:val="left"/>
            </w:pPr>
            <w:r>
              <w:t xml:space="preserve">4. Develop </w:t>
            </w:r>
            <w:proofErr w:type="spellStart"/>
            <w:r>
              <w:t>PoA</w:t>
            </w:r>
            <w:proofErr w:type="spellEnd"/>
          </w:p>
        </w:tc>
        <w:tc>
          <w:tcPr>
            <w:tcW w:w="6237" w:type="dxa"/>
            <w:shd w:val="clear" w:color="auto" w:fill="E6E6E6"/>
          </w:tcPr>
          <w:p w14:paraId="136F8273" w14:textId="77777777" w:rsidR="004D6E73" w:rsidRDefault="005E285C">
            <w:pPr>
              <w:numPr>
                <w:ilvl w:val="0"/>
                <w:numId w:val="1"/>
              </w:numPr>
              <w:pBdr>
                <w:top w:val="nil"/>
                <w:left w:val="nil"/>
                <w:bottom w:val="nil"/>
                <w:right w:val="nil"/>
                <w:between w:val="nil"/>
              </w:pBdr>
              <w:spacing w:before="60"/>
              <w:jc w:val="left"/>
              <w:rPr>
                <w:color w:val="000000"/>
              </w:rPr>
            </w:pPr>
            <w:r>
              <w:rPr>
                <w:color w:val="000000"/>
              </w:rPr>
              <w:t>Prioritize and detail the actions</w:t>
            </w:r>
          </w:p>
          <w:p w14:paraId="37EC2489" w14:textId="77777777" w:rsidR="004D6E73" w:rsidRDefault="005E285C">
            <w:pPr>
              <w:numPr>
                <w:ilvl w:val="0"/>
                <w:numId w:val="1"/>
              </w:numPr>
              <w:pBdr>
                <w:top w:val="nil"/>
                <w:left w:val="nil"/>
                <w:bottom w:val="nil"/>
                <w:right w:val="nil"/>
                <w:between w:val="nil"/>
              </w:pBdr>
              <w:jc w:val="left"/>
              <w:rPr>
                <w:color w:val="000000"/>
              </w:rPr>
            </w:pPr>
            <w:r>
              <w:rPr>
                <w:color w:val="000000"/>
              </w:rPr>
              <w:t xml:space="preserve">Present the draft </w:t>
            </w:r>
            <w:proofErr w:type="spellStart"/>
            <w:r>
              <w:rPr>
                <w:color w:val="000000"/>
              </w:rPr>
              <w:t>PoA</w:t>
            </w:r>
            <w:proofErr w:type="spellEnd"/>
            <w:r>
              <w:rPr>
                <w:color w:val="000000"/>
              </w:rPr>
              <w:t xml:space="preserve"> to National Society’s leadership for approval</w:t>
            </w:r>
          </w:p>
          <w:p w14:paraId="79425C6E" w14:textId="77777777" w:rsidR="004D6E73" w:rsidRDefault="005E285C">
            <w:pPr>
              <w:numPr>
                <w:ilvl w:val="0"/>
                <w:numId w:val="1"/>
              </w:numPr>
              <w:pBdr>
                <w:top w:val="nil"/>
                <w:left w:val="nil"/>
                <w:bottom w:val="nil"/>
                <w:right w:val="nil"/>
                <w:between w:val="nil"/>
              </w:pBdr>
              <w:spacing w:after="20"/>
              <w:jc w:val="left"/>
              <w:rPr>
                <w:color w:val="000000"/>
              </w:rPr>
            </w:pPr>
            <w:r>
              <w:rPr>
                <w:color w:val="000000"/>
              </w:rPr>
              <w:t xml:space="preserve">Follow-through with </w:t>
            </w:r>
            <w:proofErr w:type="spellStart"/>
            <w:r>
              <w:rPr>
                <w:color w:val="000000"/>
              </w:rPr>
              <w:t>PoA</w:t>
            </w:r>
            <w:proofErr w:type="spellEnd"/>
            <w:r>
              <w:rPr>
                <w:color w:val="000000"/>
              </w:rPr>
              <w:t xml:space="preserve"> by implementing the </w:t>
            </w:r>
            <w:proofErr w:type="spellStart"/>
            <w:r>
              <w:rPr>
                <w:color w:val="000000"/>
              </w:rPr>
              <w:t>PoA</w:t>
            </w:r>
            <w:proofErr w:type="spellEnd"/>
            <w:r>
              <w:rPr>
                <w:color w:val="000000"/>
              </w:rPr>
              <w:t xml:space="preserve">, incorporating it into internal plans, using it for a funding proposal, etc. </w:t>
            </w:r>
          </w:p>
        </w:tc>
      </w:tr>
    </w:tbl>
    <w:p w14:paraId="2AD0153F" w14:textId="77777777" w:rsidR="004D6E73" w:rsidRDefault="004D6E73"/>
    <w:p w14:paraId="0BCBE344" w14:textId="77777777" w:rsidR="004D6E73" w:rsidRDefault="005E285C">
      <w:pPr>
        <w:spacing w:after="200" w:line="276" w:lineRule="auto"/>
        <w:jc w:val="left"/>
        <w:rPr>
          <w:b/>
          <w:smallCaps/>
          <w:sz w:val="24"/>
          <w:szCs w:val="24"/>
        </w:rPr>
      </w:pPr>
      <w:r>
        <w:br w:type="page"/>
      </w:r>
    </w:p>
    <w:p w14:paraId="27DA55DC" w14:textId="77777777" w:rsidR="004D6E73" w:rsidRDefault="005E285C">
      <w:pPr>
        <w:pStyle w:val="berschrift2"/>
      </w:pPr>
      <w:r>
        <w:lastRenderedPageBreak/>
        <w:t>The CTP preparedness self-assessment questions</w:t>
      </w:r>
    </w:p>
    <w:p w14:paraId="7E1CAE90" w14:textId="77777777" w:rsidR="004D6E73" w:rsidRDefault="005E285C">
      <w:pPr>
        <w:keepNext/>
        <w:keepLines/>
        <w:spacing w:after="240"/>
        <w:rPr>
          <w:i/>
          <w:color w:val="C0504D"/>
        </w:rPr>
      </w:pPr>
      <w:r>
        <w:rPr>
          <w:i/>
          <w:color w:val="C0504D"/>
        </w:rPr>
        <w:t xml:space="preserve">Track 1 – Enabling systems </w:t>
      </w:r>
    </w:p>
    <w:p w14:paraId="2D61BBC1" w14:textId="77777777" w:rsidR="004D6E73" w:rsidRDefault="005E285C">
      <w:pPr>
        <w:spacing w:after="0"/>
        <w:rPr>
          <w:i/>
          <w:color w:val="76923C"/>
        </w:rPr>
      </w:pPr>
      <w:r>
        <w:rPr>
          <w:i/>
          <w:noProof/>
          <w:color w:val="76923C"/>
        </w:rPr>
        <w:drawing>
          <wp:inline distT="0" distB="0" distL="0" distR="0" wp14:anchorId="1CE22F0D" wp14:editId="2C33BAB3">
            <wp:extent cx="6120765" cy="1254760"/>
            <wp:effectExtent l="0" t="0" r="0" b="0"/>
            <wp:docPr id="3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120765" cy="1254760"/>
                    </a:xfrm>
                    <a:prstGeom prst="rect">
                      <a:avLst/>
                    </a:prstGeom>
                    <a:ln/>
                  </pic:spPr>
                </pic:pic>
              </a:graphicData>
            </a:graphic>
          </wp:inline>
        </w:drawing>
      </w:r>
    </w:p>
    <w:p w14:paraId="196CB541" w14:textId="77777777" w:rsidR="004D6E73" w:rsidRDefault="005E285C">
      <w:pPr>
        <w:pStyle w:val="berschrift3"/>
      </w:pPr>
      <w:r>
        <w:t>Dimension 1: Vision and strategy</w:t>
      </w:r>
    </w:p>
    <w:p w14:paraId="7A7245CB" w14:textId="77777777" w:rsidR="004D6E73" w:rsidRDefault="005E285C">
      <w:pPr>
        <w:numPr>
          <w:ilvl w:val="0"/>
          <w:numId w:val="8"/>
        </w:numPr>
        <w:pBdr>
          <w:top w:val="nil"/>
          <w:left w:val="nil"/>
          <w:bottom w:val="nil"/>
          <w:right w:val="nil"/>
          <w:between w:val="nil"/>
        </w:pBdr>
        <w:spacing w:after="0"/>
        <w:ind w:left="284" w:hanging="284"/>
        <w:rPr>
          <w:color w:val="000000"/>
        </w:rPr>
      </w:pPr>
      <w:r>
        <w:rPr>
          <w:color w:val="000000"/>
        </w:rPr>
        <w:t>To what extent is there active support from the National Society senior leadership on CTP?</w:t>
      </w:r>
    </w:p>
    <w:p w14:paraId="0CEC6C05" w14:textId="77777777" w:rsidR="004D6E73" w:rsidRDefault="005E285C">
      <w:pPr>
        <w:numPr>
          <w:ilvl w:val="0"/>
          <w:numId w:val="8"/>
        </w:numPr>
        <w:pBdr>
          <w:top w:val="nil"/>
          <w:left w:val="nil"/>
          <w:bottom w:val="nil"/>
          <w:right w:val="nil"/>
          <w:between w:val="nil"/>
        </w:pBdr>
        <w:spacing w:after="0"/>
        <w:ind w:left="284" w:hanging="284"/>
        <w:rPr>
          <w:color w:val="000000"/>
        </w:rPr>
      </w:pPr>
      <w:r>
        <w:rPr>
          <w:color w:val="000000"/>
        </w:rPr>
        <w:t>To what extent is the overall strategy for CTP institut</w:t>
      </w:r>
      <w:r>
        <w:rPr>
          <w:color w:val="000000"/>
        </w:rPr>
        <w:t>ionalization established?</w:t>
      </w:r>
    </w:p>
    <w:p w14:paraId="64F8A540" w14:textId="77777777" w:rsidR="004D6E73" w:rsidRDefault="005E285C">
      <w:pPr>
        <w:numPr>
          <w:ilvl w:val="0"/>
          <w:numId w:val="8"/>
        </w:numPr>
        <w:pBdr>
          <w:top w:val="nil"/>
          <w:left w:val="nil"/>
          <w:bottom w:val="nil"/>
          <w:right w:val="nil"/>
          <w:between w:val="nil"/>
        </w:pBdr>
        <w:spacing w:after="0"/>
        <w:ind w:left="284" w:hanging="284"/>
        <w:rPr>
          <w:color w:val="000000"/>
        </w:rPr>
      </w:pPr>
      <w:r>
        <w:rPr>
          <w:color w:val="000000"/>
        </w:rPr>
        <w:t>To what extent is the adoption of CTP based on credible evidence?</w:t>
      </w:r>
    </w:p>
    <w:p w14:paraId="31E87340" w14:textId="77777777" w:rsidR="004D6E73" w:rsidRDefault="005E285C">
      <w:pPr>
        <w:numPr>
          <w:ilvl w:val="0"/>
          <w:numId w:val="8"/>
        </w:numPr>
        <w:pBdr>
          <w:top w:val="nil"/>
          <w:left w:val="nil"/>
          <w:bottom w:val="nil"/>
          <w:right w:val="nil"/>
          <w:between w:val="nil"/>
        </w:pBdr>
        <w:spacing w:after="0"/>
        <w:ind w:left="284" w:hanging="284"/>
        <w:rPr>
          <w:color w:val="000000"/>
        </w:rPr>
      </w:pPr>
      <w:r>
        <w:rPr>
          <w:color w:val="000000"/>
        </w:rPr>
        <w:t>To what degree is there a plan of action to achieve CTP institutionalization?</w:t>
      </w:r>
    </w:p>
    <w:p w14:paraId="3D9A206A" w14:textId="77777777" w:rsidR="004D6E73" w:rsidRDefault="005E285C">
      <w:pPr>
        <w:numPr>
          <w:ilvl w:val="0"/>
          <w:numId w:val="8"/>
        </w:numPr>
        <w:pBdr>
          <w:top w:val="nil"/>
          <w:left w:val="nil"/>
          <w:bottom w:val="nil"/>
          <w:right w:val="nil"/>
          <w:between w:val="nil"/>
        </w:pBdr>
        <w:spacing w:after="240"/>
        <w:ind w:left="284" w:hanging="284"/>
        <w:rPr>
          <w:color w:val="000000"/>
        </w:rPr>
      </w:pPr>
      <w:r>
        <w:rPr>
          <w:color w:val="000000"/>
        </w:rPr>
        <w:t>How consistently are cash transfers considered as a response option?</w:t>
      </w:r>
    </w:p>
    <w:p w14:paraId="5CDA44E5" w14:textId="77777777" w:rsidR="004D6E73" w:rsidRDefault="005E285C">
      <w:pPr>
        <w:pStyle w:val="berschrift3"/>
      </w:pPr>
      <w:r>
        <w:t>Dimension 2: Organizational structure</w:t>
      </w:r>
    </w:p>
    <w:p w14:paraId="3C91DC7C" w14:textId="77777777" w:rsidR="004D6E73" w:rsidRDefault="005E285C">
      <w:pPr>
        <w:numPr>
          <w:ilvl w:val="0"/>
          <w:numId w:val="10"/>
        </w:numPr>
        <w:pBdr>
          <w:top w:val="nil"/>
          <w:left w:val="nil"/>
          <w:bottom w:val="nil"/>
          <w:right w:val="nil"/>
          <w:between w:val="nil"/>
        </w:pBdr>
        <w:spacing w:after="0"/>
        <w:ind w:left="284" w:hanging="284"/>
        <w:rPr>
          <w:color w:val="000000"/>
        </w:rPr>
      </w:pPr>
      <w:r>
        <w:rPr>
          <w:color w:val="000000"/>
        </w:rPr>
        <w:t>To what extent is there active support from NS NHQ and branches?</w:t>
      </w:r>
    </w:p>
    <w:p w14:paraId="42C44BFA" w14:textId="77777777" w:rsidR="004D6E73" w:rsidRDefault="005E285C">
      <w:pPr>
        <w:numPr>
          <w:ilvl w:val="0"/>
          <w:numId w:val="10"/>
        </w:numPr>
        <w:pBdr>
          <w:top w:val="nil"/>
          <w:left w:val="nil"/>
          <w:bottom w:val="nil"/>
          <w:right w:val="nil"/>
          <w:between w:val="nil"/>
        </w:pBdr>
        <w:spacing w:after="0"/>
        <w:ind w:left="284" w:hanging="284"/>
        <w:rPr>
          <w:color w:val="000000"/>
        </w:rPr>
      </w:pPr>
      <w:r>
        <w:rPr>
          <w:color w:val="000000"/>
        </w:rPr>
        <w:t>To what extent is the right structure in place to support CTP at all levels (field a</w:t>
      </w:r>
      <w:r>
        <w:rPr>
          <w:color w:val="000000"/>
        </w:rPr>
        <w:t>nd HQ)?</w:t>
      </w:r>
    </w:p>
    <w:p w14:paraId="7FA381DE" w14:textId="77777777" w:rsidR="004D6E73" w:rsidRDefault="005E285C">
      <w:pPr>
        <w:numPr>
          <w:ilvl w:val="0"/>
          <w:numId w:val="10"/>
        </w:numPr>
        <w:pBdr>
          <w:top w:val="nil"/>
          <w:left w:val="nil"/>
          <w:bottom w:val="nil"/>
          <w:right w:val="nil"/>
          <w:between w:val="nil"/>
        </w:pBdr>
        <w:spacing w:after="0"/>
        <w:ind w:left="284" w:hanging="284"/>
        <w:rPr>
          <w:color w:val="000000"/>
        </w:rPr>
      </w:pPr>
      <w:r>
        <w:rPr>
          <w:color w:val="000000"/>
        </w:rPr>
        <w:t>To what extent is there segregation of duties to implement CTP effectively?</w:t>
      </w:r>
    </w:p>
    <w:p w14:paraId="3EBA2FDD" w14:textId="77777777" w:rsidR="004D6E73" w:rsidRDefault="005E285C">
      <w:pPr>
        <w:numPr>
          <w:ilvl w:val="0"/>
          <w:numId w:val="10"/>
        </w:numPr>
        <w:pBdr>
          <w:top w:val="nil"/>
          <w:left w:val="nil"/>
          <w:bottom w:val="nil"/>
          <w:right w:val="nil"/>
          <w:between w:val="nil"/>
        </w:pBdr>
        <w:spacing w:after="240"/>
        <w:ind w:left="284" w:hanging="284"/>
        <w:rPr>
          <w:color w:val="000000"/>
        </w:rPr>
      </w:pPr>
      <w:r>
        <w:rPr>
          <w:color w:val="000000"/>
        </w:rPr>
        <w:t>How well are the policy elements related to CTP adhered to?</w:t>
      </w:r>
    </w:p>
    <w:p w14:paraId="07CB01D6" w14:textId="77777777" w:rsidR="004D6E73" w:rsidRDefault="005E285C">
      <w:pPr>
        <w:pStyle w:val="berschrift3"/>
      </w:pPr>
      <w:r>
        <w:t>Dimension 3: Managing processes</w:t>
      </w:r>
    </w:p>
    <w:p w14:paraId="12122C56" w14:textId="77777777" w:rsidR="004D6E73" w:rsidRDefault="005E285C">
      <w:pPr>
        <w:numPr>
          <w:ilvl w:val="0"/>
          <w:numId w:val="11"/>
        </w:numPr>
        <w:pBdr>
          <w:top w:val="nil"/>
          <w:left w:val="nil"/>
          <w:bottom w:val="nil"/>
          <w:right w:val="nil"/>
          <w:between w:val="nil"/>
        </w:pBdr>
        <w:spacing w:after="0"/>
        <w:ind w:left="284" w:hanging="284"/>
        <w:rPr>
          <w:color w:val="000000"/>
        </w:rPr>
      </w:pPr>
      <w:r>
        <w:rPr>
          <w:color w:val="000000"/>
        </w:rPr>
        <w:t>To what extent are standardized processes that enable CTP implementation in place?</w:t>
      </w:r>
    </w:p>
    <w:p w14:paraId="5E3B9E8E" w14:textId="77777777" w:rsidR="004D6E73" w:rsidRDefault="005E285C">
      <w:pPr>
        <w:numPr>
          <w:ilvl w:val="0"/>
          <w:numId w:val="11"/>
        </w:numPr>
        <w:pBdr>
          <w:top w:val="nil"/>
          <w:left w:val="nil"/>
          <w:bottom w:val="nil"/>
          <w:right w:val="nil"/>
          <w:between w:val="nil"/>
        </w:pBdr>
        <w:spacing w:after="0"/>
        <w:ind w:left="284" w:hanging="284"/>
        <w:rPr>
          <w:color w:val="000000"/>
        </w:rPr>
      </w:pPr>
      <w:r>
        <w:rPr>
          <w:color w:val="000000"/>
        </w:rPr>
        <w:t>To what extent have the standardized processes been tested?</w:t>
      </w:r>
    </w:p>
    <w:p w14:paraId="303E9A15" w14:textId="77777777" w:rsidR="004D6E73" w:rsidRDefault="005E285C">
      <w:pPr>
        <w:numPr>
          <w:ilvl w:val="0"/>
          <w:numId w:val="11"/>
        </w:numPr>
        <w:pBdr>
          <w:top w:val="nil"/>
          <w:left w:val="nil"/>
          <w:bottom w:val="nil"/>
          <w:right w:val="nil"/>
          <w:between w:val="nil"/>
        </w:pBdr>
        <w:spacing w:after="0"/>
        <w:ind w:left="284" w:hanging="284"/>
        <w:rPr>
          <w:color w:val="000000"/>
        </w:rPr>
      </w:pPr>
      <w:r>
        <w:rPr>
          <w:color w:val="000000"/>
        </w:rPr>
        <w:t>To what extent are the standardized processes utilized at all levels (NHQ, chapter, subchapter)?</w:t>
      </w:r>
    </w:p>
    <w:p w14:paraId="6CA9F211" w14:textId="77777777" w:rsidR="004D6E73" w:rsidRDefault="005E285C">
      <w:pPr>
        <w:numPr>
          <w:ilvl w:val="0"/>
          <w:numId w:val="11"/>
        </w:numPr>
        <w:pBdr>
          <w:top w:val="nil"/>
          <w:left w:val="nil"/>
          <w:bottom w:val="nil"/>
          <w:right w:val="nil"/>
          <w:between w:val="nil"/>
        </w:pBdr>
        <w:spacing w:after="0"/>
        <w:ind w:left="284" w:hanging="284"/>
        <w:rPr>
          <w:color w:val="000000"/>
        </w:rPr>
      </w:pPr>
      <w:r>
        <w:rPr>
          <w:color w:val="000000"/>
        </w:rPr>
        <w:t>To what extent d</w:t>
      </w:r>
      <w:r>
        <w:rPr>
          <w:color w:val="000000"/>
        </w:rPr>
        <w:t xml:space="preserve">o the processes enable a cost-efficient and effective modality selection? </w:t>
      </w:r>
    </w:p>
    <w:p w14:paraId="4EB8593B" w14:textId="77777777" w:rsidR="004D6E73" w:rsidRDefault="005E285C">
      <w:pPr>
        <w:numPr>
          <w:ilvl w:val="0"/>
          <w:numId w:val="11"/>
        </w:numPr>
        <w:pBdr>
          <w:top w:val="nil"/>
          <w:left w:val="nil"/>
          <w:bottom w:val="nil"/>
          <w:right w:val="nil"/>
          <w:between w:val="nil"/>
        </w:pBdr>
        <w:spacing w:after="0"/>
        <w:ind w:left="284" w:hanging="284"/>
        <w:rPr>
          <w:color w:val="000000"/>
        </w:rPr>
      </w:pPr>
      <w:r>
        <w:rPr>
          <w:color w:val="000000"/>
        </w:rPr>
        <w:t>How integrated is CTP in the contingency plans?</w:t>
      </w:r>
    </w:p>
    <w:p w14:paraId="11440B5F" w14:textId="77777777" w:rsidR="004D6E73" w:rsidRDefault="005E285C">
      <w:pPr>
        <w:numPr>
          <w:ilvl w:val="0"/>
          <w:numId w:val="11"/>
        </w:numPr>
        <w:pBdr>
          <w:top w:val="nil"/>
          <w:left w:val="nil"/>
          <w:bottom w:val="nil"/>
          <w:right w:val="nil"/>
          <w:between w:val="nil"/>
        </w:pBdr>
        <w:spacing w:after="240"/>
        <w:ind w:left="284" w:hanging="284"/>
        <w:rPr>
          <w:color w:val="000000"/>
        </w:rPr>
      </w:pPr>
      <w:r>
        <w:rPr>
          <w:color w:val="000000"/>
        </w:rPr>
        <w:t>How would you rate the current instruments used for cash distribution and reconciliation?</w:t>
      </w:r>
    </w:p>
    <w:p w14:paraId="7A74F44E" w14:textId="77777777" w:rsidR="004D6E73" w:rsidRDefault="005E285C">
      <w:pPr>
        <w:spacing w:after="200" w:line="276" w:lineRule="auto"/>
        <w:jc w:val="left"/>
        <w:rPr>
          <w:i/>
          <w:color w:val="9BBB59"/>
        </w:rPr>
      </w:pPr>
      <w:r>
        <w:br w:type="page"/>
      </w:r>
    </w:p>
    <w:p w14:paraId="73CD4866" w14:textId="77777777" w:rsidR="004D6E73" w:rsidRDefault="005E285C">
      <w:pPr>
        <w:spacing w:after="240"/>
        <w:rPr>
          <w:i/>
          <w:color w:val="9BBB59"/>
        </w:rPr>
      </w:pPr>
      <w:r>
        <w:rPr>
          <w:i/>
          <w:color w:val="9BBB59"/>
        </w:rPr>
        <w:lastRenderedPageBreak/>
        <w:t xml:space="preserve">Track 2 – </w:t>
      </w:r>
      <w:proofErr w:type="spellStart"/>
      <w:r>
        <w:rPr>
          <w:i/>
          <w:color w:val="9BBB59"/>
        </w:rPr>
        <w:t>Programme</w:t>
      </w:r>
      <w:proofErr w:type="spellEnd"/>
      <w:r>
        <w:rPr>
          <w:i/>
          <w:color w:val="9BBB59"/>
        </w:rPr>
        <w:t xml:space="preserve"> tools </w:t>
      </w:r>
    </w:p>
    <w:p w14:paraId="255F58D5" w14:textId="77777777" w:rsidR="004D6E73" w:rsidRDefault="005E285C">
      <w:pPr>
        <w:spacing w:after="0"/>
        <w:rPr>
          <w:i/>
          <w:color w:val="5F497A"/>
        </w:rPr>
      </w:pPr>
      <w:r>
        <w:rPr>
          <w:i/>
          <w:noProof/>
          <w:color w:val="5F497A"/>
        </w:rPr>
        <w:drawing>
          <wp:inline distT="0" distB="0" distL="0" distR="0" wp14:anchorId="578E289D" wp14:editId="03B8E2BC">
            <wp:extent cx="6120765" cy="1252220"/>
            <wp:effectExtent l="0" t="0" r="0" b="0"/>
            <wp:docPr id="3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6120765" cy="1252220"/>
                    </a:xfrm>
                    <a:prstGeom prst="rect">
                      <a:avLst/>
                    </a:prstGeom>
                    <a:ln/>
                  </pic:spPr>
                </pic:pic>
              </a:graphicData>
            </a:graphic>
          </wp:inline>
        </w:drawing>
      </w:r>
    </w:p>
    <w:p w14:paraId="55DFACE2" w14:textId="77777777" w:rsidR="004D6E73" w:rsidRDefault="005E285C">
      <w:pPr>
        <w:pStyle w:val="berschrift3"/>
      </w:pPr>
      <w:r>
        <w:t>Dimension 1: CTP specific tools</w:t>
      </w:r>
    </w:p>
    <w:p w14:paraId="00F83B36" w14:textId="77777777" w:rsidR="004D6E73" w:rsidRDefault="005E285C">
      <w:pPr>
        <w:numPr>
          <w:ilvl w:val="0"/>
          <w:numId w:val="12"/>
        </w:numPr>
        <w:pBdr>
          <w:top w:val="nil"/>
          <w:left w:val="nil"/>
          <w:bottom w:val="nil"/>
          <w:right w:val="nil"/>
          <w:between w:val="nil"/>
        </w:pBdr>
        <w:spacing w:after="0"/>
        <w:ind w:left="284" w:hanging="284"/>
        <w:rPr>
          <w:color w:val="000000"/>
        </w:rPr>
      </w:pPr>
      <w:r>
        <w:rPr>
          <w:color w:val="000000"/>
        </w:rPr>
        <w:t>To what extent do we have CTP tools that have been adapted to our context?</w:t>
      </w:r>
    </w:p>
    <w:p w14:paraId="4E0449AD" w14:textId="77777777" w:rsidR="004D6E73" w:rsidRDefault="005E285C">
      <w:pPr>
        <w:numPr>
          <w:ilvl w:val="0"/>
          <w:numId w:val="12"/>
        </w:numPr>
        <w:pBdr>
          <w:top w:val="nil"/>
          <w:left w:val="nil"/>
          <w:bottom w:val="nil"/>
          <w:right w:val="nil"/>
          <w:between w:val="nil"/>
        </w:pBdr>
        <w:spacing w:after="0"/>
        <w:ind w:left="284" w:hanging="284"/>
        <w:rPr>
          <w:color w:val="000000"/>
        </w:rPr>
      </w:pPr>
      <w:r>
        <w:rPr>
          <w:color w:val="000000"/>
        </w:rPr>
        <w:t>To what extent have the CTP tools been incorporated into the National Society’s tools throughout the preparedness and emergency response cycle?</w:t>
      </w:r>
    </w:p>
    <w:p w14:paraId="158B617F" w14:textId="77777777" w:rsidR="004D6E73" w:rsidRDefault="005E285C">
      <w:pPr>
        <w:numPr>
          <w:ilvl w:val="0"/>
          <w:numId w:val="12"/>
        </w:numPr>
        <w:pBdr>
          <w:top w:val="nil"/>
          <w:left w:val="nil"/>
          <w:bottom w:val="nil"/>
          <w:right w:val="nil"/>
          <w:between w:val="nil"/>
        </w:pBdr>
        <w:spacing w:after="0"/>
        <w:ind w:left="284" w:hanging="284"/>
        <w:rPr>
          <w:color w:val="000000"/>
        </w:rPr>
      </w:pPr>
      <w:r>
        <w:rPr>
          <w:color w:val="000000"/>
        </w:rPr>
        <w:t>To what extent is our M&amp;E framework capturing the CTP processes?</w:t>
      </w:r>
    </w:p>
    <w:p w14:paraId="1F27F671" w14:textId="77777777" w:rsidR="004D6E73" w:rsidRDefault="005E285C">
      <w:pPr>
        <w:numPr>
          <w:ilvl w:val="0"/>
          <w:numId w:val="12"/>
        </w:numPr>
        <w:pBdr>
          <w:top w:val="nil"/>
          <w:left w:val="nil"/>
          <w:bottom w:val="nil"/>
          <w:right w:val="nil"/>
          <w:between w:val="nil"/>
        </w:pBdr>
        <w:spacing w:after="0"/>
        <w:ind w:left="284" w:hanging="284"/>
        <w:rPr>
          <w:color w:val="000000"/>
        </w:rPr>
      </w:pPr>
      <w:r>
        <w:rPr>
          <w:color w:val="000000"/>
        </w:rPr>
        <w:t xml:space="preserve">To what extent do we </w:t>
      </w:r>
      <w:proofErr w:type="spellStart"/>
      <w:r>
        <w:rPr>
          <w:color w:val="000000"/>
        </w:rPr>
        <w:t>analyse</w:t>
      </w:r>
      <w:proofErr w:type="spellEnd"/>
      <w:r>
        <w:rPr>
          <w:color w:val="000000"/>
        </w:rPr>
        <w:t xml:space="preserve"> and interpret data</w:t>
      </w:r>
      <w:r>
        <w:rPr>
          <w:color w:val="000000"/>
        </w:rPr>
        <w:t xml:space="preserve"> as it relates to CTP?</w:t>
      </w:r>
    </w:p>
    <w:p w14:paraId="5B261475" w14:textId="77777777" w:rsidR="004D6E73" w:rsidRDefault="005E285C">
      <w:pPr>
        <w:numPr>
          <w:ilvl w:val="0"/>
          <w:numId w:val="12"/>
        </w:numPr>
        <w:pBdr>
          <w:top w:val="nil"/>
          <w:left w:val="nil"/>
          <w:bottom w:val="nil"/>
          <w:right w:val="nil"/>
          <w:between w:val="nil"/>
        </w:pBdr>
        <w:spacing w:after="0"/>
        <w:ind w:left="284" w:hanging="284"/>
        <w:rPr>
          <w:color w:val="000000"/>
        </w:rPr>
      </w:pPr>
      <w:r>
        <w:rPr>
          <w:color w:val="000000"/>
        </w:rPr>
        <w:t>To what extent is there embedded feedback and complaint mechanism to inform and adjust CTP?</w:t>
      </w:r>
    </w:p>
    <w:p w14:paraId="5EEBAA50" w14:textId="77777777" w:rsidR="004D6E73" w:rsidRDefault="005E285C">
      <w:pPr>
        <w:numPr>
          <w:ilvl w:val="0"/>
          <w:numId w:val="12"/>
        </w:numPr>
        <w:pBdr>
          <w:top w:val="nil"/>
          <w:left w:val="nil"/>
          <w:bottom w:val="nil"/>
          <w:right w:val="nil"/>
          <w:between w:val="nil"/>
        </w:pBdr>
        <w:spacing w:after="240"/>
        <w:ind w:left="284" w:hanging="284"/>
        <w:rPr>
          <w:color w:val="000000"/>
        </w:rPr>
      </w:pPr>
      <w:r>
        <w:rPr>
          <w:color w:val="000000"/>
        </w:rPr>
        <w:t>How adequately does the CTP integrate governance and social dynamics considerations (e.g. government policies, gender, protection, disabiliti</w:t>
      </w:r>
      <w:r>
        <w:rPr>
          <w:color w:val="000000"/>
        </w:rPr>
        <w:t xml:space="preserve">es, etc.)? </w:t>
      </w:r>
    </w:p>
    <w:p w14:paraId="11F1A8CA" w14:textId="77777777" w:rsidR="004D6E73" w:rsidRDefault="005E285C">
      <w:pPr>
        <w:pStyle w:val="berschrift3"/>
      </w:pPr>
      <w:r>
        <w:t>Dimension 2: Information management</w:t>
      </w:r>
    </w:p>
    <w:p w14:paraId="7EE50C2B" w14:textId="77777777" w:rsidR="004D6E73" w:rsidRDefault="005E285C">
      <w:pPr>
        <w:keepNext/>
        <w:numPr>
          <w:ilvl w:val="0"/>
          <w:numId w:val="13"/>
        </w:numPr>
        <w:pBdr>
          <w:top w:val="nil"/>
          <w:left w:val="nil"/>
          <w:bottom w:val="nil"/>
          <w:right w:val="nil"/>
          <w:between w:val="nil"/>
        </w:pBdr>
        <w:spacing w:after="0"/>
        <w:ind w:left="284" w:hanging="284"/>
        <w:rPr>
          <w:color w:val="000000"/>
        </w:rPr>
      </w:pPr>
      <w:r>
        <w:rPr>
          <w:color w:val="000000"/>
        </w:rPr>
        <w:t>How well do we develop and manage information on CTP?</w:t>
      </w:r>
    </w:p>
    <w:p w14:paraId="3410D611" w14:textId="77777777" w:rsidR="004D6E73" w:rsidRDefault="005E285C">
      <w:pPr>
        <w:numPr>
          <w:ilvl w:val="0"/>
          <w:numId w:val="13"/>
        </w:numPr>
        <w:pBdr>
          <w:top w:val="nil"/>
          <w:left w:val="nil"/>
          <w:bottom w:val="nil"/>
          <w:right w:val="nil"/>
          <w:between w:val="nil"/>
        </w:pBdr>
        <w:spacing w:after="0"/>
        <w:ind w:left="284" w:hanging="284"/>
        <w:rPr>
          <w:color w:val="000000"/>
        </w:rPr>
      </w:pPr>
      <w:r>
        <w:rPr>
          <w:color w:val="000000"/>
        </w:rPr>
        <w:t xml:space="preserve">To what extent do we manage to identify new </w:t>
      </w:r>
      <w:proofErr w:type="spellStart"/>
      <w:r>
        <w:rPr>
          <w:color w:val="000000"/>
        </w:rPr>
        <w:t>programme</w:t>
      </w:r>
      <w:proofErr w:type="spellEnd"/>
      <w:r>
        <w:rPr>
          <w:color w:val="000000"/>
        </w:rPr>
        <w:t xml:space="preserve"> opportunities or adjustments for CTP?</w:t>
      </w:r>
    </w:p>
    <w:p w14:paraId="04F11B2D" w14:textId="77777777" w:rsidR="004D6E73" w:rsidRDefault="005E285C">
      <w:pPr>
        <w:numPr>
          <w:ilvl w:val="0"/>
          <w:numId w:val="13"/>
        </w:numPr>
        <w:pBdr>
          <w:top w:val="nil"/>
          <w:left w:val="nil"/>
          <w:bottom w:val="nil"/>
          <w:right w:val="nil"/>
          <w:between w:val="nil"/>
        </w:pBdr>
        <w:spacing w:after="0"/>
        <w:ind w:left="284" w:hanging="284"/>
        <w:rPr>
          <w:color w:val="000000"/>
        </w:rPr>
      </w:pPr>
      <w:r>
        <w:rPr>
          <w:color w:val="000000"/>
        </w:rPr>
        <w:t>To what extent do we have database and reporting systems to manage our information?</w:t>
      </w:r>
    </w:p>
    <w:p w14:paraId="30AC4E63" w14:textId="77777777" w:rsidR="004D6E73" w:rsidRDefault="005E285C">
      <w:pPr>
        <w:numPr>
          <w:ilvl w:val="0"/>
          <w:numId w:val="13"/>
        </w:numPr>
        <w:pBdr>
          <w:top w:val="nil"/>
          <w:left w:val="nil"/>
          <w:bottom w:val="nil"/>
          <w:right w:val="nil"/>
          <w:between w:val="nil"/>
        </w:pBdr>
        <w:spacing w:after="240"/>
        <w:ind w:left="284" w:hanging="284"/>
        <w:rPr>
          <w:color w:val="000000"/>
        </w:rPr>
      </w:pPr>
      <w:r>
        <w:rPr>
          <w:color w:val="000000"/>
        </w:rPr>
        <w:t>To what extent do we have embedded feedback and complaint mechanisms to inform a</w:t>
      </w:r>
      <w:r>
        <w:rPr>
          <w:color w:val="000000"/>
        </w:rPr>
        <w:t>nd adjust CTP?</w:t>
      </w:r>
    </w:p>
    <w:p w14:paraId="5D47F8EA" w14:textId="77777777" w:rsidR="004D6E73" w:rsidRDefault="005E285C">
      <w:pPr>
        <w:pStyle w:val="berschrift3"/>
      </w:pPr>
      <w:r>
        <w:t>Dimension 3: Infrastructure, equipment and technology</w:t>
      </w:r>
    </w:p>
    <w:p w14:paraId="2D2517C1" w14:textId="77777777" w:rsidR="004D6E73" w:rsidRDefault="005E285C">
      <w:pPr>
        <w:numPr>
          <w:ilvl w:val="0"/>
          <w:numId w:val="14"/>
        </w:numPr>
        <w:pBdr>
          <w:top w:val="nil"/>
          <w:left w:val="nil"/>
          <w:bottom w:val="nil"/>
          <w:right w:val="nil"/>
          <w:between w:val="nil"/>
        </w:pBdr>
        <w:tabs>
          <w:tab w:val="left" w:pos="142"/>
        </w:tabs>
        <w:spacing w:after="0"/>
        <w:ind w:left="284" w:hanging="284"/>
        <w:rPr>
          <w:color w:val="000000"/>
        </w:rPr>
      </w:pPr>
      <w:r>
        <w:rPr>
          <w:color w:val="000000"/>
        </w:rPr>
        <w:t xml:space="preserve">To what extent is there </w:t>
      </w:r>
      <w:proofErr w:type="gramStart"/>
      <w:r>
        <w:rPr>
          <w:color w:val="000000"/>
        </w:rPr>
        <w:t>sufficient</w:t>
      </w:r>
      <w:proofErr w:type="gramEnd"/>
      <w:r>
        <w:rPr>
          <w:color w:val="000000"/>
        </w:rPr>
        <w:t xml:space="preserve"> infrastructure and equipment in place for scaling up CTP?</w:t>
      </w:r>
    </w:p>
    <w:p w14:paraId="030D0C6D" w14:textId="77777777" w:rsidR="004D6E73" w:rsidRDefault="005E285C">
      <w:pPr>
        <w:numPr>
          <w:ilvl w:val="0"/>
          <w:numId w:val="14"/>
        </w:numPr>
        <w:pBdr>
          <w:top w:val="nil"/>
          <w:left w:val="nil"/>
          <w:bottom w:val="nil"/>
          <w:right w:val="nil"/>
          <w:between w:val="nil"/>
        </w:pBdr>
        <w:tabs>
          <w:tab w:val="left" w:pos="142"/>
        </w:tabs>
        <w:spacing w:after="0"/>
        <w:ind w:left="284" w:hanging="284"/>
        <w:rPr>
          <w:color w:val="000000"/>
        </w:rPr>
      </w:pPr>
      <w:r>
        <w:rPr>
          <w:color w:val="000000"/>
        </w:rPr>
        <w:t>To what extent do we have technology that enables our work in CTP?</w:t>
      </w:r>
    </w:p>
    <w:p w14:paraId="26A265C0" w14:textId="77777777" w:rsidR="004D6E73" w:rsidRDefault="005E285C">
      <w:pPr>
        <w:numPr>
          <w:ilvl w:val="0"/>
          <w:numId w:val="14"/>
        </w:numPr>
        <w:pBdr>
          <w:top w:val="nil"/>
          <w:left w:val="nil"/>
          <w:bottom w:val="nil"/>
          <w:right w:val="nil"/>
          <w:between w:val="nil"/>
        </w:pBdr>
        <w:tabs>
          <w:tab w:val="left" w:pos="142"/>
        </w:tabs>
        <w:spacing w:after="0"/>
        <w:ind w:left="284" w:hanging="284"/>
        <w:rPr>
          <w:color w:val="000000"/>
        </w:rPr>
      </w:pPr>
      <w:r>
        <w:rPr>
          <w:color w:val="000000"/>
        </w:rPr>
        <w:t>To what extent do we have the right technology to register our CTP beneficiaries?</w:t>
      </w:r>
    </w:p>
    <w:p w14:paraId="3F263A6A" w14:textId="77777777" w:rsidR="004D6E73" w:rsidRDefault="005E285C">
      <w:pPr>
        <w:numPr>
          <w:ilvl w:val="0"/>
          <w:numId w:val="14"/>
        </w:numPr>
        <w:pBdr>
          <w:top w:val="nil"/>
          <w:left w:val="nil"/>
          <w:bottom w:val="nil"/>
          <w:right w:val="nil"/>
          <w:between w:val="nil"/>
        </w:pBdr>
        <w:tabs>
          <w:tab w:val="left" w:pos="142"/>
        </w:tabs>
        <w:spacing w:after="240"/>
        <w:ind w:left="284" w:hanging="284"/>
        <w:rPr>
          <w:color w:val="000000"/>
        </w:rPr>
      </w:pPr>
      <w:r>
        <w:rPr>
          <w:color w:val="000000"/>
        </w:rPr>
        <w:t>To what extent does data privacy hinder/slow down CTP implementation?</w:t>
      </w:r>
    </w:p>
    <w:p w14:paraId="389BBFD0" w14:textId="77777777" w:rsidR="004D6E73" w:rsidRDefault="005E285C">
      <w:pPr>
        <w:spacing w:after="200" w:line="276" w:lineRule="auto"/>
        <w:jc w:val="left"/>
        <w:rPr>
          <w:i/>
          <w:color w:val="00B0F0"/>
        </w:rPr>
      </w:pPr>
      <w:r>
        <w:br w:type="page"/>
      </w:r>
    </w:p>
    <w:p w14:paraId="4A1A5718" w14:textId="77777777" w:rsidR="004D6E73" w:rsidRDefault="005E285C">
      <w:pPr>
        <w:spacing w:after="240"/>
        <w:rPr>
          <w:color w:val="00B0F0"/>
        </w:rPr>
      </w:pPr>
      <w:r>
        <w:rPr>
          <w:i/>
          <w:color w:val="00B0F0"/>
        </w:rPr>
        <w:lastRenderedPageBreak/>
        <w:t xml:space="preserve">Track 3 – Resources and capacities </w:t>
      </w:r>
    </w:p>
    <w:p w14:paraId="6F8C06F6" w14:textId="77777777" w:rsidR="004D6E73" w:rsidRDefault="005E285C">
      <w:pPr>
        <w:rPr>
          <w:b/>
          <w:u w:val="single"/>
        </w:rPr>
      </w:pPr>
      <w:r>
        <w:rPr>
          <w:noProof/>
        </w:rPr>
        <w:drawing>
          <wp:inline distT="0" distB="0" distL="0" distR="0" wp14:anchorId="66DEF5A6" wp14:editId="1282D9B8">
            <wp:extent cx="6120765" cy="1726565"/>
            <wp:effectExtent l="0" t="0" r="0" b="0"/>
            <wp:docPr id="3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6120765" cy="1726565"/>
                    </a:xfrm>
                    <a:prstGeom prst="rect">
                      <a:avLst/>
                    </a:prstGeom>
                    <a:ln/>
                  </pic:spPr>
                </pic:pic>
              </a:graphicData>
            </a:graphic>
          </wp:inline>
        </w:drawing>
      </w:r>
    </w:p>
    <w:p w14:paraId="69F40400" w14:textId="77777777" w:rsidR="004D6E73" w:rsidRDefault="005E285C">
      <w:pPr>
        <w:pStyle w:val="berschrift3"/>
      </w:pPr>
      <w:r>
        <w:t>Dimension 1: Resource mobilization and funding</w:t>
      </w:r>
    </w:p>
    <w:p w14:paraId="514A5EEC" w14:textId="77777777" w:rsidR="004D6E73" w:rsidRDefault="005E285C">
      <w:pPr>
        <w:numPr>
          <w:ilvl w:val="0"/>
          <w:numId w:val="2"/>
        </w:numPr>
        <w:pBdr>
          <w:top w:val="nil"/>
          <w:left w:val="nil"/>
          <w:bottom w:val="nil"/>
          <w:right w:val="nil"/>
          <w:between w:val="nil"/>
        </w:pBdr>
        <w:spacing w:after="0"/>
        <w:ind w:left="284" w:hanging="284"/>
        <w:rPr>
          <w:color w:val="000000"/>
        </w:rPr>
      </w:pPr>
      <w:r>
        <w:rPr>
          <w:color w:val="000000"/>
        </w:rPr>
        <w:t>How do we rank our funding model in terms of enabling our growth in CTP?</w:t>
      </w:r>
    </w:p>
    <w:p w14:paraId="2D28654B" w14:textId="77777777" w:rsidR="004D6E73" w:rsidRDefault="005E285C">
      <w:pPr>
        <w:numPr>
          <w:ilvl w:val="0"/>
          <w:numId w:val="2"/>
        </w:numPr>
        <w:pBdr>
          <w:top w:val="nil"/>
          <w:left w:val="nil"/>
          <w:bottom w:val="nil"/>
          <w:right w:val="nil"/>
          <w:between w:val="nil"/>
        </w:pBdr>
        <w:spacing w:after="0"/>
        <w:ind w:left="284" w:hanging="284"/>
        <w:rPr>
          <w:color w:val="000000"/>
        </w:rPr>
      </w:pPr>
      <w:r>
        <w:rPr>
          <w:color w:val="000000"/>
        </w:rPr>
        <w:t>How do we rank our systems for effective fund raising effectively for CTP?</w:t>
      </w:r>
    </w:p>
    <w:p w14:paraId="01C2B4C2" w14:textId="77777777" w:rsidR="004D6E73" w:rsidRDefault="005E285C">
      <w:pPr>
        <w:numPr>
          <w:ilvl w:val="0"/>
          <w:numId w:val="2"/>
        </w:numPr>
        <w:pBdr>
          <w:top w:val="nil"/>
          <w:left w:val="nil"/>
          <w:bottom w:val="nil"/>
          <w:right w:val="nil"/>
          <w:between w:val="nil"/>
        </w:pBdr>
        <w:spacing w:after="0"/>
        <w:ind w:left="284" w:hanging="284"/>
        <w:rPr>
          <w:color w:val="000000"/>
        </w:rPr>
      </w:pPr>
      <w:r>
        <w:rPr>
          <w:color w:val="000000"/>
        </w:rPr>
        <w:t>To what extent are the technical systems and skills in place to manage budgets effectively?</w:t>
      </w:r>
    </w:p>
    <w:p w14:paraId="259D2708" w14:textId="77777777" w:rsidR="004D6E73" w:rsidRDefault="005E285C">
      <w:pPr>
        <w:numPr>
          <w:ilvl w:val="0"/>
          <w:numId w:val="2"/>
        </w:numPr>
        <w:pBdr>
          <w:top w:val="nil"/>
          <w:left w:val="nil"/>
          <w:bottom w:val="nil"/>
          <w:right w:val="nil"/>
          <w:between w:val="nil"/>
        </w:pBdr>
        <w:spacing w:after="240"/>
        <w:ind w:left="284" w:hanging="284"/>
        <w:rPr>
          <w:color w:val="000000"/>
        </w:rPr>
      </w:pPr>
      <w:r>
        <w:rPr>
          <w:color w:val="000000"/>
        </w:rPr>
        <w:t>What is the current ability to make sound and informed cost-efficiency decisions?</w:t>
      </w:r>
    </w:p>
    <w:p w14:paraId="18EF2C5C" w14:textId="77777777" w:rsidR="004D6E73" w:rsidRDefault="005E285C">
      <w:pPr>
        <w:pStyle w:val="berschrift3"/>
      </w:pPr>
      <w:r>
        <w:t>Dimensi</w:t>
      </w:r>
      <w:r>
        <w:t>on 2: Management and leadership</w:t>
      </w:r>
    </w:p>
    <w:p w14:paraId="2A8596B9" w14:textId="77777777" w:rsidR="004D6E73" w:rsidRDefault="005E285C">
      <w:pPr>
        <w:numPr>
          <w:ilvl w:val="0"/>
          <w:numId w:val="6"/>
        </w:numPr>
        <w:pBdr>
          <w:top w:val="nil"/>
          <w:left w:val="nil"/>
          <w:bottom w:val="nil"/>
          <w:right w:val="nil"/>
          <w:between w:val="nil"/>
        </w:pBdr>
        <w:tabs>
          <w:tab w:val="left" w:pos="284"/>
        </w:tabs>
        <w:spacing w:after="0"/>
        <w:ind w:left="284" w:hanging="284"/>
        <w:rPr>
          <w:color w:val="000000"/>
        </w:rPr>
      </w:pPr>
      <w:r>
        <w:rPr>
          <w:color w:val="000000"/>
        </w:rPr>
        <w:t>To what extent do managers have the right level of engagement and skills to support the institutionalization of CTP?</w:t>
      </w:r>
    </w:p>
    <w:p w14:paraId="61F3EDC1" w14:textId="77777777" w:rsidR="004D6E73" w:rsidRDefault="005E285C">
      <w:pPr>
        <w:numPr>
          <w:ilvl w:val="0"/>
          <w:numId w:val="6"/>
        </w:numPr>
        <w:pBdr>
          <w:top w:val="nil"/>
          <w:left w:val="nil"/>
          <w:bottom w:val="nil"/>
          <w:right w:val="nil"/>
          <w:between w:val="nil"/>
        </w:pBdr>
        <w:tabs>
          <w:tab w:val="left" w:pos="284"/>
        </w:tabs>
        <w:spacing w:after="0"/>
        <w:ind w:left="284" w:hanging="284"/>
        <w:rPr>
          <w:color w:val="000000"/>
        </w:rPr>
      </w:pPr>
      <w:r>
        <w:rPr>
          <w:color w:val="000000"/>
        </w:rPr>
        <w:t>To what extent is functional knowledge possessed by managers to guide the organization through CTP institut</w:t>
      </w:r>
      <w:r>
        <w:rPr>
          <w:color w:val="000000"/>
        </w:rPr>
        <w:t>ionalization?</w:t>
      </w:r>
    </w:p>
    <w:p w14:paraId="65F4E7F1" w14:textId="77777777" w:rsidR="004D6E73" w:rsidRDefault="005E285C">
      <w:pPr>
        <w:numPr>
          <w:ilvl w:val="0"/>
          <w:numId w:val="6"/>
        </w:numPr>
        <w:pBdr>
          <w:top w:val="nil"/>
          <w:left w:val="nil"/>
          <w:bottom w:val="nil"/>
          <w:right w:val="nil"/>
          <w:between w:val="nil"/>
        </w:pBdr>
        <w:tabs>
          <w:tab w:val="left" w:pos="284"/>
        </w:tabs>
        <w:spacing w:after="0"/>
        <w:ind w:left="284" w:hanging="284"/>
        <w:rPr>
          <w:color w:val="000000"/>
        </w:rPr>
      </w:pPr>
      <w:r>
        <w:rPr>
          <w:color w:val="000000"/>
        </w:rPr>
        <w:t>To what extent do managers have the authority to make timely and informed decisions for CTP?</w:t>
      </w:r>
    </w:p>
    <w:p w14:paraId="7F72F8CA" w14:textId="77777777" w:rsidR="004D6E73" w:rsidRDefault="005E285C">
      <w:pPr>
        <w:numPr>
          <w:ilvl w:val="0"/>
          <w:numId w:val="6"/>
        </w:numPr>
        <w:pBdr>
          <w:top w:val="nil"/>
          <w:left w:val="nil"/>
          <w:bottom w:val="nil"/>
          <w:right w:val="nil"/>
          <w:between w:val="nil"/>
        </w:pBdr>
        <w:tabs>
          <w:tab w:val="left" w:pos="284"/>
        </w:tabs>
        <w:spacing w:after="240"/>
        <w:ind w:left="284" w:hanging="284"/>
        <w:rPr>
          <w:color w:val="000000"/>
        </w:rPr>
      </w:pPr>
      <w:r>
        <w:rPr>
          <w:color w:val="000000"/>
        </w:rPr>
        <w:t>To what extent do the technical coordinators/advisors have the right skills for promoting the effective institutionalization of CTP?</w:t>
      </w:r>
    </w:p>
    <w:p w14:paraId="78BF6154" w14:textId="77777777" w:rsidR="004D6E73" w:rsidRDefault="005E285C">
      <w:pPr>
        <w:pStyle w:val="berschrift3"/>
      </w:pPr>
      <w:r>
        <w:t>Dimension 3: Human resources</w:t>
      </w:r>
    </w:p>
    <w:p w14:paraId="6105CEC5" w14:textId="77777777" w:rsidR="004D6E73" w:rsidRDefault="005E285C">
      <w:pPr>
        <w:numPr>
          <w:ilvl w:val="0"/>
          <w:numId w:val="5"/>
        </w:numPr>
        <w:pBdr>
          <w:top w:val="nil"/>
          <w:left w:val="nil"/>
          <w:bottom w:val="nil"/>
          <w:right w:val="nil"/>
          <w:between w:val="nil"/>
        </w:pBdr>
        <w:spacing w:after="0"/>
        <w:ind w:left="284" w:hanging="284"/>
        <w:rPr>
          <w:color w:val="000000"/>
        </w:rPr>
      </w:pPr>
      <w:r>
        <w:rPr>
          <w:color w:val="000000"/>
        </w:rPr>
        <w:t>To what extent is there a focal point dedicated to CTP?</w:t>
      </w:r>
    </w:p>
    <w:p w14:paraId="36DA5420" w14:textId="77777777" w:rsidR="004D6E73" w:rsidRDefault="005E285C">
      <w:pPr>
        <w:numPr>
          <w:ilvl w:val="0"/>
          <w:numId w:val="5"/>
        </w:numPr>
        <w:pBdr>
          <w:top w:val="nil"/>
          <w:left w:val="nil"/>
          <w:bottom w:val="nil"/>
          <w:right w:val="nil"/>
          <w:between w:val="nil"/>
        </w:pBdr>
        <w:spacing w:after="0"/>
        <w:ind w:left="284" w:hanging="284"/>
        <w:rPr>
          <w:color w:val="000000"/>
        </w:rPr>
      </w:pPr>
      <w:r>
        <w:rPr>
          <w:color w:val="000000"/>
        </w:rPr>
        <w:t>How well do we proactively support kno</w:t>
      </w:r>
      <w:r>
        <w:rPr>
          <w:color w:val="000000"/>
        </w:rPr>
        <w:t>wledge development of CTP within our staff?</w:t>
      </w:r>
    </w:p>
    <w:p w14:paraId="70DA336D" w14:textId="77777777" w:rsidR="004D6E73" w:rsidRDefault="005E285C">
      <w:pPr>
        <w:numPr>
          <w:ilvl w:val="0"/>
          <w:numId w:val="5"/>
        </w:numPr>
        <w:pBdr>
          <w:top w:val="nil"/>
          <w:left w:val="nil"/>
          <w:bottom w:val="nil"/>
          <w:right w:val="nil"/>
          <w:between w:val="nil"/>
        </w:pBdr>
        <w:spacing w:after="0"/>
        <w:ind w:left="284" w:hanging="284"/>
        <w:rPr>
          <w:color w:val="000000"/>
        </w:rPr>
      </w:pPr>
      <w:r>
        <w:rPr>
          <w:color w:val="000000"/>
        </w:rPr>
        <w:t>To what extent is our staff confident in CTP at all levels and for each function?</w:t>
      </w:r>
    </w:p>
    <w:p w14:paraId="7DF3DAB3" w14:textId="77777777" w:rsidR="004D6E73" w:rsidRDefault="005E285C">
      <w:pPr>
        <w:numPr>
          <w:ilvl w:val="0"/>
          <w:numId w:val="5"/>
        </w:numPr>
        <w:pBdr>
          <w:top w:val="nil"/>
          <w:left w:val="nil"/>
          <w:bottom w:val="nil"/>
          <w:right w:val="nil"/>
          <w:between w:val="nil"/>
        </w:pBdr>
        <w:spacing w:after="0"/>
        <w:ind w:left="284" w:hanging="284"/>
        <w:rPr>
          <w:color w:val="000000"/>
        </w:rPr>
      </w:pPr>
      <w:r>
        <w:rPr>
          <w:color w:val="000000"/>
        </w:rPr>
        <w:t>To what extent are our volunteers confident in CTP at all levels and for each function?</w:t>
      </w:r>
    </w:p>
    <w:p w14:paraId="0F19F9D8" w14:textId="77777777" w:rsidR="004D6E73" w:rsidRDefault="005E285C">
      <w:pPr>
        <w:numPr>
          <w:ilvl w:val="0"/>
          <w:numId w:val="5"/>
        </w:numPr>
        <w:pBdr>
          <w:top w:val="nil"/>
          <w:left w:val="nil"/>
          <w:bottom w:val="nil"/>
          <w:right w:val="nil"/>
          <w:between w:val="nil"/>
        </w:pBdr>
        <w:spacing w:after="0"/>
        <w:ind w:left="284" w:hanging="284"/>
        <w:rPr>
          <w:color w:val="000000"/>
        </w:rPr>
      </w:pPr>
      <w:r>
        <w:rPr>
          <w:color w:val="000000"/>
        </w:rPr>
        <w:t>To what degree do we have the right systems in place to recruit and retain CTP-trained staff?</w:t>
      </w:r>
    </w:p>
    <w:p w14:paraId="72928DD6" w14:textId="77777777" w:rsidR="004D6E73" w:rsidRDefault="005E285C">
      <w:pPr>
        <w:numPr>
          <w:ilvl w:val="0"/>
          <w:numId w:val="5"/>
        </w:numPr>
        <w:pBdr>
          <w:top w:val="nil"/>
          <w:left w:val="nil"/>
          <w:bottom w:val="nil"/>
          <w:right w:val="nil"/>
          <w:between w:val="nil"/>
        </w:pBdr>
        <w:spacing w:after="240"/>
        <w:ind w:left="284" w:hanging="284"/>
        <w:rPr>
          <w:color w:val="000000"/>
        </w:rPr>
      </w:pPr>
      <w:r>
        <w:rPr>
          <w:color w:val="000000"/>
        </w:rPr>
        <w:t>To what extent do we have enough critical mass trained in CTP for effectiv</w:t>
      </w:r>
      <w:r>
        <w:rPr>
          <w:color w:val="000000"/>
        </w:rPr>
        <w:t>e CTP delivery?</w:t>
      </w:r>
    </w:p>
    <w:p w14:paraId="7B5837AF" w14:textId="77777777" w:rsidR="004D6E73" w:rsidRDefault="005E285C">
      <w:pPr>
        <w:spacing w:after="200" w:line="276" w:lineRule="auto"/>
        <w:jc w:val="left"/>
        <w:rPr>
          <w:i/>
          <w:color w:val="8064A2"/>
        </w:rPr>
      </w:pPr>
      <w:r>
        <w:br w:type="page"/>
      </w:r>
    </w:p>
    <w:p w14:paraId="025D38FA" w14:textId="77777777" w:rsidR="004D6E73" w:rsidRDefault="005E285C">
      <w:pPr>
        <w:keepNext/>
        <w:spacing w:after="240"/>
        <w:rPr>
          <w:i/>
          <w:color w:val="8064A2"/>
        </w:rPr>
      </w:pPr>
      <w:r>
        <w:rPr>
          <w:i/>
          <w:color w:val="8064A2"/>
        </w:rPr>
        <w:lastRenderedPageBreak/>
        <w:t>Track 4 – Communication and coordination</w:t>
      </w:r>
    </w:p>
    <w:p w14:paraId="4D5F80CC" w14:textId="77777777" w:rsidR="004D6E73" w:rsidRDefault="005E285C">
      <w:pPr>
        <w:rPr>
          <w:u w:val="single"/>
        </w:rPr>
      </w:pPr>
      <w:r>
        <w:rPr>
          <w:noProof/>
        </w:rPr>
        <w:drawing>
          <wp:inline distT="0" distB="0" distL="0" distR="0" wp14:anchorId="40E71759" wp14:editId="7C779150">
            <wp:extent cx="6120765" cy="2093595"/>
            <wp:effectExtent l="0" t="0" r="0" b="0"/>
            <wp:docPr id="3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6120765" cy="2093595"/>
                    </a:xfrm>
                    <a:prstGeom prst="rect">
                      <a:avLst/>
                    </a:prstGeom>
                    <a:ln/>
                  </pic:spPr>
                </pic:pic>
              </a:graphicData>
            </a:graphic>
          </wp:inline>
        </w:drawing>
      </w:r>
    </w:p>
    <w:p w14:paraId="63DCF1DE" w14:textId="77777777" w:rsidR="004D6E73" w:rsidRDefault="005E285C">
      <w:pPr>
        <w:pStyle w:val="berschrift3"/>
      </w:pPr>
      <w:r>
        <w:t>Dimension 1: Advocacy and communication.</w:t>
      </w:r>
    </w:p>
    <w:p w14:paraId="2E37C7BD" w14:textId="77777777" w:rsidR="004D6E73" w:rsidRDefault="005E285C">
      <w:pPr>
        <w:numPr>
          <w:ilvl w:val="0"/>
          <w:numId w:val="9"/>
        </w:numPr>
        <w:pBdr>
          <w:top w:val="nil"/>
          <w:left w:val="nil"/>
          <w:bottom w:val="nil"/>
          <w:right w:val="nil"/>
          <w:between w:val="nil"/>
        </w:pBdr>
        <w:spacing w:after="0" w:line="276" w:lineRule="auto"/>
        <w:ind w:left="284" w:hanging="284"/>
        <w:jc w:val="left"/>
        <w:rPr>
          <w:color w:val="000000"/>
        </w:rPr>
      </w:pPr>
      <w:r>
        <w:rPr>
          <w:color w:val="000000"/>
        </w:rPr>
        <w:t>To what extent has there been advocacy work for CTP?</w:t>
      </w:r>
    </w:p>
    <w:p w14:paraId="2CF65B54" w14:textId="77777777" w:rsidR="004D6E73" w:rsidRDefault="005E285C">
      <w:pPr>
        <w:numPr>
          <w:ilvl w:val="0"/>
          <w:numId w:val="9"/>
        </w:numPr>
        <w:pBdr>
          <w:top w:val="nil"/>
          <w:left w:val="nil"/>
          <w:bottom w:val="nil"/>
          <w:right w:val="nil"/>
          <w:between w:val="nil"/>
        </w:pBdr>
        <w:spacing w:after="0" w:line="276" w:lineRule="auto"/>
        <w:ind w:left="284" w:hanging="284"/>
        <w:jc w:val="left"/>
        <w:rPr>
          <w:color w:val="000000"/>
        </w:rPr>
      </w:pPr>
      <w:r>
        <w:rPr>
          <w:color w:val="000000"/>
        </w:rPr>
        <w:t>To what extent do we use the advocacy instruments to mobilize stakeholders in support of CTP?</w:t>
      </w:r>
    </w:p>
    <w:p w14:paraId="021A6BCD" w14:textId="77777777" w:rsidR="004D6E73" w:rsidRDefault="005E285C">
      <w:pPr>
        <w:numPr>
          <w:ilvl w:val="0"/>
          <w:numId w:val="9"/>
        </w:numPr>
        <w:pBdr>
          <w:top w:val="nil"/>
          <w:left w:val="nil"/>
          <w:bottom w:val="nil"/>
          <w:right w:val="nil"/>
          <w:between w:val="nil"/>
        </w:pBdr>
        <w:spacing w:after="0" w:line="276" w:lineRule="auto"/>
        <w:ind w:left="284" w:hanging="284"/>
        <w:jc w:val="left"/>
        <w:rPr>
          <w:color w:val="000000"/>
        </w:rPr>
      </w:pPr>
      <w:r>
        <w:rPr>
          <w:color w:val="000000"/>
        </w:rPr>
        <w:t>To what extent is there a communication strategy in place?</w:t>
      </w:r>
    </w:p>
    <w:p w14:paraId="4AA6597C" w14:textId="77777777" w:rsidR="004D6E73" w:rsidRDefault="005E285C">
      <w:pPr>
        <w:numPr>
          <w:ilvl w:val="0"/>
          <w:numId w:val="9"/>
        </w:numPr>
        <w:pBdr>
          <w:top w:val="nil"/>
          <w:left w:val="nil"/>
          <w:bottom w:val="nil"/>
          <w:right w:val="nil"/>
          <w:between w:val="nil"/>
        </w:pBdr>
        <w:spacing w:after="0" w:line="276" w:lineRule="auto"/>
        <w:ind w:left="284" w:hanging="284"/>
        <w:jc w:val="left"/>
        <w:rPr>
          <w:color w:val="000000"/>
        </w:rPr>
      </w:pPr>
      <w:r>
        <w:rPr>
          <w:color w:val="000000"/>
        </w:rPr>
        <w:t>How well do we communicate internally and externally regarding our objectives in CTP?</w:t>
      </w:r>
    </w:p>
    <w:p w14:paraId="6AC3C4DC" w14:textId="77777777" w:rsidR="004D6E73" w:rsidRDefault="005E285C">
      <w:pPr>
        <w:numPr>
          <w:ilvl w:val="0"/>
          <w:numId w:val="9"/>
        </w:numPr>
        <w:pBdr>
          <w:top w:val="nil"/>
          <w:left w:val="nil"/>
          <w:bottom w:val="nil"/>
          <w:right w:val="nil"/>
          <w:between w:val="nil"/>
        </w:pBdr>
        <w:spacing w:after="200" w:line="276" w:lineRule="auto"/>
        <w:ind w:left="284" w:hanging="284"/>
        <w:jc w:val="left"/>
        <w:rPr>
          <w:color w:val="000000"/>
        </w:rPr>
      </w:pPr>
      <w:r>
        <w:rPr>
          <w:color w:val="000000"/>
        </w:rPr>
        <w:t>How well do we co</w:t>
      </w:r>
      <w:r>
        <w:rPr>
          <w:color w:val="000000"/>
        </w:rPr>
        <w:t>mmunicate and coordinate across the organization on CTP?</w:t>
      </w:r>
    </w:p>
    <w:p w14:paraId="73642275" w14:textId="77777777" w:rsidR="004D6E73" w:rsidRDefault="005E285C">
      <w:pPr>
        <w:pStyle w:val="berschrift3"/>
      </w:pPr>
      <w:r>
        <w:t>Dimension 2: Beneficiary communication</w:t>
      </w:r>
    </w:p>
    <w:p w14:paraId="638AC9FA" w14:textId="77777777" w:rsidR="004D6E73" w:rsidRDefault="005E285C">
      <w:pPr>
        <w:numPr>
          <w:ilvl w:val="0"/>
          <w:numId w:val="7"/>
        </w:numPr>
        <w:pBdr>
          <w:top w:val="nil"/>
          <w:left w:val="nil"/>
          <w:bottom w:val="nil"/>
          <w:right w:val="nil"/>
          <w:between w:val="nil"/>
        </w:pBdr>
        <w:spacing w:after="0" w:line="276" w:lineRule="auto"/>
        <w:ind w:left="284" w:hanging="284"/>
        <w:jc w:val="left"/>
        <w:rPr>
          <w:color w:val="000000"/>
        </w:rPr>
      </w:pPr>
      <w:r>
        <w:rPr>
          <w:color w:val="000000"/>
        </w:rPr>
        <w:t>To what extent are the methodologies in place for beneficiary mobilization, verification and follow-up?</w:t>
      </w:r>
    </w:p>
    <w:p w14:paraId="5E73762D" w14:textId="77777777" w:rsidR="004D6E73" w:rsidRDefault="005E285C">
      <w:pPr>
        <w:numPr>
          <w:ilvl w:val="0"/>
          <w:numId w:val="7"/>
        </w:numPr>
        <w:pBdr>
          <w:top w:val="nil"/>
          <w:left w:val="nil"/>
          <w:bottom w:val="nil"/>
          <w:right w:val="nil"/>
          <w:between w:val="nil"/>
        </w:pBdr>
        <w:spacing w:after="0" w:line="276" w:lineRule="auto"/>
        <w:ind w:left="284" w:hanging="284"/>
        <w:jc w:val="left"/>
        <w:rPr>
          <w:color w:val="000000"/>
        </w:rPr>
      </w:pPr>
      <w:r>
        <w:rPr>
          <w:color w:val="000000"/>
        </w:rPr>
        <w:t>To what extent is there a feedback and learning assessment loop for CTP?</w:t>
      </w:r>
    </w:p>
    <w:p w14:paraId="0E898DF1" w14:textId="77777777" w:rsidR="004D6E73" w:rsidRDefault="005E285C">
      <w:pPr>
        <w:numPr>
          <w:ilvl w:val="0"/>
          <w:numId w:val="7"/>
        </w:numPr>
        <w:pBdr>
          <w:top w:val="nil"/>
          <w:left w:val="nil"/>
          <w:bottom w:val="nil"/>
          <w:right w:val="nil"/>
          <w:between w:val="nil"/>
        </w:pBdr>
        <w:spacing w:after="200" w:line="276" w:lineRule="auto"/>
        <w:ind w:left="284" w:hanging="284"/>
        <w:jc w:val="left"/>
        <w:rPr>
          <w:color w:val="000000"/>
        </w:rPr>
      </w:pPr>
      <w:r>
        <w:rPr>
          <w:color w:val="000000"/>
        </w:rPr>
        <w:t>How well do we communicate effectively with the communities on CTP?</w:t>
      </w:r>
    </w:p>
    <w:p w14:paraId="4E17181D" w14:textId="77777777" w:rsidR="004D6E73" w:rsidRDefault="005E285C">
      <w:pPr>
        <w:pStyle w:val="berschrift3"/>
      </w:pPr>
      <w:r>
        <w:t>Dimension 3</w:t>
      </w:r>
      <w:r>
        <w:t>: Coordination and partnerships</w:t>
      </w:r>
    </w:p>
    <w:p w14:paraId="6704E7E6" w14:textId="77777777" w:rsidR="004D6E73" w:rsidRDefault="005E285C">
      <w:pPr>
        <w:numPr>
          <w:ilvl w:val="0"/>
          <w:numId w:val="3"/>
        </w:numPr>
        <w:pBdr>
          <w:top w:val="nil"/>
          <w:left w:val="nil"/>
          <w:bottom w:val="nil"/>
          <w:right w:val="nil"/>
          <w:between w:val="nil"/>
        </w:pBdr>
        <w:spacing w:after="0" w:line="276" w:lineRule="auto"/>
        <w:ind w:left="284" w:hanging="284"/>
        <w:jc w:val="left"/>
        <w:rPr>
          <w:color w:val="000000"/>
        </w:rPr>
      </w:pPr>
      <w:r>
        <w:rPr>
          <w:color w:val="000000"/>
        </w:rPr>
        <w:t>To what extent do we understand other organizations’ use of CTP within our operational context?</w:t>
      </w:r>
    </w:p>
    <w:p w14:paraId="42415AD1" w14:textId="77777777" w:rsidR="004D6E73" w:rsidRDefault="005E285C">
      <w:pPr>
        <w:numPr>
          <w:ilvl w:val="0"/>
          <w:numId w:val="3"/>
        </w:numPr>
        <w:pBdr>
          <w:top w:val="nil"/>
          <w:left w:val="nil"/>
          <w:bottom w:val="nil"/>
          <w:right w:val="nil"/>
          <w:between w:val="nil"/>
        </w:pBdr>
        <w:spacing w:after="0" w:line="276" w:lineRule="auto"/>
        <w:ind w:left="284" w:hanging="284"/>
        <w:jc w:val="left"/>
        <w:rPr>
          <w:color w:val="000000"/>
        </w:rPr>
      </w:pPr>
      <w:r>
        <w:rPr>
          <w:color w:val="000000"/>
        </w:rPr>
        <w:t>To what extent do we support/participate in informal coordination mechanisms for CTP?</w:t>
      </w:r>
    </w:p>
    <w:p w14:paraId="6045CBDB" w14:textId="77777777" w:rsidR="004D6E73" w:rsidRDefault="005E285C">
      <w:pPr>
        <w:numPr>
          <w:ilvl w:val="0"/>
          <w:numId w:val="3"/>
        </w:numPr>
        <w:pBdr>
          <w:top w:val="nil"/>
          <w:left w:val="nil"/>
          <w:bottom w:val="nil"/>
          <w:right w:val="nil"/>
          <w:between w:val="nil"/>
        </w:pBdr>
        <w:spacing w:after="0" w:line="276" w:lineRule="auto"/>
        <w:ind w:left="284" w:hanging="284"/>
        <w:jc w:val="left"/>
        <w:rPr>
          <w:color w:val="000000"/>
        </w:rPr>
      </w:pPr>
      <w:r>
        <w:rPr>
          <w:color w:val="000000"/>
        </w:rPr>
        <w:t>To what extent do we support/participate in formal coordination mechanisms for CTP?</w:t>
      </w:r>
    </w:p>
    <w:p w14:paraId="70AA78C8" w14:textId="77777777" w:rsidR="004D6E73" w:rsidRDefault="005E285C">
      <w:pPr>
        <w:numPr>
          <w:ilvl w:val="0"/>
          <w:numId w:val="3"/>
        </w:numPr>
        <w:pBdr>
          <w:top w:val="nil"/>
          <w:left w:val="nil"/>
          <w:bottom w:val="nil"/>
          <w:right w:val="nil"/>
          <w:between w:val="nil"/>
        </w:pBdr>
        <w:spacing w:after="0" w:line="276" w:lineRule="auto"/>
        <w:ind w:left="284" w:hanging="284"/>
        <w:jc w:val="left"/>
        <w:rPr>
          <w:color w:val="000000"/>
        </w:rPr>
      </w:pPr>
      <w:r>
        <w:rPr>
          <w:color w:val="000000"/>
        </w:rPr>
        <w:t>How well do we dedicate resources for CTP coordination?</w:t>
      </w:r>
    </w:p>
    <w:p w14:paraId="56E883E5" w14:textId="77777777" w:rsidR="004D6E73" w:rsidRDefault="005E285C">
      <w:pPr>
        <w:numPr>
          <w:ilvl w:val="0"/>
          <w:numId w:val="3"/>
        </w:numPr>
        <w:pBdr>
          <w:top w:val="nil"/>
          <w:left w:val="nil"/>
          <w:bottom w:val="nil"/>
          <w:right w:val="nil"/>
          <w:between w:val="nil"/>
        </w:pBdr>
        <w:spacing w:after="0" w:line="276" w:lineRule="auto"/>
        <w:ind w:left="284" w:hanging="284"/>
        <w:jc w:val="left"/>
        <w:rPr>
          <w:color w:val="000000"/>
        </w:rPr>
      </w:pPr>
      <w:r>
        <w:rPr>
          <w:color w:val="000000"/>
        </w:rPr>
        <w:t>How effectively do we coordinate government systems while implementing CTP?</w:t>
      </w:r>
    </w:p>
    <w:p w14:paraId="3118D01E" w14:textId="77777777" w:rsidR="004D6E73" w:rsidRDefault="005E285C">
      <w:pPr>
        <w:numPr>
          <w:ilvl w:val="0"/>
          <w:numId w:val="3"/>
        </w:numPr>
        <w:pBdr>
          <w:top w:val="nil"/>
          <w:left w:val="nil"/>
          <w:bottom w:val="nil"/>
          <w:right w:val="nil"/>
          <w:between w:val="nil"/>
        </w:pBdr>
        <w:spacing w:after="0" w:line="276" w:lineRule="auto"/>
        <w:ind w:left="284" w:hanging="284"/>
        <w:jc w:val="left"/>
        <w:rPr>
          <w:color w:val="000000"/>
        </w:rPr>
      </w:pPr>
      <w:r>
        <w:rPr>
          <w:color w:val="000000"/>
        </w:rPr>
        <w:t>How well do we diversify our range of pa</w:t>
      </w:r>
      <w:r>
        <w:rPr>
          <w:color w:val="000000"/>
        </w:rPr>
        <w:t>rtners in support of CTP?</w:t>
      </w:r>
    </w:p>
    <w:p w14:paraId="1FF4E644" w14:textId="77777777" w:rsidR="004D6E73" w:rsidRDefault="005E285C">
      <w:pPr>
        <w:numPr>
          <w:ilvl w:val="0"/>
          <w:numId w:val="3"/>
        </w:numPr>
        <w:pBdr>
          <w:top w:val="nil"/>
          <w:left w:val="nil"/>
          <w:bottom w:val="nil"/>
          <w:right w:val="nil"/>
          <w:between w:val="nil"/>
        </w:pBdr>
        <w:spacing w:after="0" w:line="276" w:lineRule="auto"/>
        <w:ind w:left="284" w:hanging="284"/>
        <w:jc w:val="left"/>
        <w:rPr>
          <w:color w:val="000000"/>
        </w:rPr>
      </w:pPr>
      <w:r>
        <w:rPr>
          <w:color w:val="000000"/>
        </w:rPr>
        <w:t>To what extent have we been able to build effective partnerships with businesses for CTP?</w:t>
      </w:r>
    </w:p>
    <w:p w14:paraId="1132909A" w14:textId="77777777" w:rsidR="004D6E73" w:rsidRDefault="005E285C">
      <w:pPr>
        <w:numPr>
          <w:ilvl w:val="0"/>
          <w:numId w:val="3"/>
        </w:numPr>
        <w:pBdr>
          <w:top w:val="nil"/>
          <w:left w:val="nil"/>
          <w:bottom w:val="nil"/>
          <w:right w:val="nil"/>
          <w:between w:val="nil"/>
        </w:pBdr>
        <w:spacing w:after="200" w:line="276" w:lineRule="auto"/>
        <w:ind w:left="284" w:hanging="284"/>
        <w:jc w:val="left"/>
        <w:rPr>
          <w:color w:val="000000"/>
        </w:rPr>
      </w:pPr>
      <w:r>
        <w:rPr>
          <w:color w:val="000000"/>
        </w:rPr>
        <w:t>How well do we build effective partnerships with traditional and non-traditional donors for CTP?</w:t>
      </w:r>
    </w:p>
    <w:sectPr w:rsidR="004D6E73">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34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F3DC0" w14:textId="77777777" w:rsidR="005E285C" w:rsidRDefault="005E285C">
      <w:pPr>
        <w:spacing w:after="0"/>
      </w:pPr>
      <w:r>
        <w:separator/>
      </w:r>
    </w:p>
  </w:endnote>
  <w:endnote w:type="continuationSeparator" w:id="0">
    <w:p w14:paraId="34B35FF6" w14:textId="77777777" w:rsidR="005E285C" w:rsidRDefault="005E2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Times-Roman">
    <w:panose1 w:val="00000000000000000000"/>
    <w:charset w:val="00"/>
    <w:family w:val="roman"/>
    <w:notTrueType/>
    <w:pitch w:val="default"/>
  </w:font>
  <w:font w:name="Caecilia-Ligh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F126" w14:textId="77777777" w:rsidR="004D6E73" w:rsidRDefault="004D6E73">
    <w:pPr>
      <w:pBdr>
        <w:top w:val="nil"/>
        <w:left w:val="nil"/>
        <w:bottom w:val="nil"/>
        <w:right w:val="nil"/>
        <w:between w:val="nil"/>
      </w:pBdr>
      <w:spacing w:after="0"/>
      <w:jc w:val="left"/>
      <w:rPr>
        <w:rFonts w:eastAsia="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B6E24" w14:textId="77777777" w:rsidR="004D6E73" w:rsidRDefault="005E285C">
    <w:pPr>
      <w:tabs>
        <w:tab w:val="center" w:pos="4320"/>
        <w:tab w:val="right" w:pos="8640"/>
      </w:tabs>
      <w:spacing w:after="0"/>
      <w:jc w:val="right"/>
      <w:rPr>
        <w:b/>
        <w:color w:val="808080"/>
        <w:sz w:val="18"/>
        <w:szCs w:val="18"/>
      </w:rPr>
    </w:pPr>
    <w:r>
      <w:rPr>
        <w:b/>
        <w:color w:val="808080"/>
        <w:sz w:val="18"/>
        <w:szCs w:val="18"/>
      </w:rPr>
      <w:fldChar w:fldCharType="begin"/>
    </w:r>
    <w:r>
      <w:rPr>
        <w:b/>
        <w:color w:val="808080"/>
        <w:sz w:val="18"/>
        <w:szCs w:val="18"/>
      </w:rPr>
      <w:instrText>PAGE</w:instrText>
    </w:r>
    <w:r w:rsidR="00E11723">
      <w:rPr>
        <w:b/>
        <w:color w:val="808080"/>
        <w:sz w:val="18"/>
        <w:szCs w:val="18"/>
      </w:rPr>
      <w:fldChar w:fldCharType="separate"/>
    </w:r>
    <w:r w:rsidR="00E11723">
      <w:rPr>
        <w:b/>
        <w:noProof/>
        <w:color w:val="808080"/>
        <w:sz w:val="18"/>
        <w:szCs w:val="18"/>
      </w:rPr>
      <w:t>1</w:t>
    </w:r>
    <w:r>
      <w:rPr>
        <w:b/>
        <w:color w:val="808080"/>
        <w:sz w:val="18"/>
        <w:szCs w:val="18"/>
      </w:rPr>
      <w:fldChar w:fldCharType="end"/>
    </w:r>
  </w:p>
  <w:p w14:paraId="665D6146" w14:textId="77777777" w:rsidR="004D6E73" w:rsidRDefault="005E285C">
    <w:pPr>
      <w:pBdr>
        <w:top w:val="nil"/>
        <w:left w:val="nil"/>
        <w:bottom w:val="nil"/>
        <w:right w:val="nil"/>
        <w:between w:val="nil"/>
      </w:pBdr>
      <w:spacing w:after="0"/>
      <w:jc w:val="left"/>
      <w:rPr>
        <w:color w:val="000000"/>
        <w:sz w:val="16"/>
        <w:szCs w:val="16"/>
      </w:rPr>
    </w:pPr>
    <w:r>
      <w:rPr>
        <w:b/>
        <w:color w:val="000000"/>
        <w:sz w:val="16"/>
        <w:szCs w:val="16"/>
      </w:rPr>
      <w:t>Module 1.</w:t>
    </w:r>
    <w:r>
      <w:rPr>
        <w:color w:val="000000"/>
        <w:sz w:val="16"/>
        <w:szCs w:val="16"/>
      </w:rPr>
      <w:t xml:space="preserve"> Step 1. Sub-step 6. CTP preparedness self-assessment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6A34" w14:textId="77777777" w:rsidR="004D6E73" w:rsidRDefault="004D6E73">
    <w:pPr>
      <w:pBdr>
        <w:top w:val="nil"/>
        <w:left w:val="nil"/>
        <w:bottom w:val="nil"/>
        <w:right w:val="nil"/>
        <w:between w:val="nil"/>
      </w:pBdr>
      <w:spacing w:after="0"/>
      <w:jc w:val="left"/>
      <w:rPr>
        <w:rFonts w:eastAsia="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731E7" w14:textId="77777777" w:rsidR="005E285C" w:rsidRDefault="005E285C">
      <w:pPr>
        <w:spacing w:after="0"/>
      </w:pPr>
      <w:r>
        <w:separator/>
      </w:r>
    </w:p>
  </w:footnote>
  <w:footnote w:type="continuationSeparator" w:id="0">
    <w:p w14:paraId="020758D1" w14:textId="77777777" w:rsidR="005E285C" w:rsidRDefault="005E285C">
      <w:pPr>
        <w:spacing w:after="0"/>
      </w:pPr>
      <w:r>
        <w:continuationSeparator/>
      </w:r>
    </w:p>
  </w:footnote>
  <w:footnote w:id="1">
    <w:p w14:paraId="2ABEAC51" w14:textId="77777777" w:rsidR="004D6E73" w:rsidRDefault="005E285C">
      <w:pPr>
        <w:pBdr>
          <w:top w:val="nil"/>
          <w:left w:val="nil"/>
          <w:bottom w:val="nil"/>
          <w:right w:val="nil"/>
          <w:between w:val="nil"/>
        </w:pBdr>
        <w:spacing w:after="0"/>
        <w:rPr>
          <w:color w:val="000000"/>
          <w:sz w:val="16"/>
          <w:szCs w:val="16"/>
        </w:rPr>
      </w:pPr>
      <w:r>
        <w:rPr>
          <w:rStyle w:val="Funotenzeichen"/>
        </w:rPr>
        <w:footnoteRef/>
      </w:r>
      <w:r>
        <w:rPr>
          <w:color w:val="000000"/>
          <w:sz w:val="16"/>
          <w:szCs w:val="16"/>
        </w:rPr>
        <w:t xml:space="preserve"> Based and adapted from </w:t>
      </w:r>
      <w:hyperlink r:id="rId1">
        <w:r>
          <w:rPr>
            <w:color w:val="000000"/>
            <w:sz w:val="16"/>
            <w:szCs w:val="16"/>
          </w:rPr>
          <w:t>IFRC’s OCAC</w:t>
        </w:r>
      </w:hyperlink>
      <w:r>
        <w:rPr>
          <w:color w:val="000000"/>
          <w:sz w:val="16"/>
          <w:szCs w:val="16"/>
        </w:rPr>
        <w:t xml:space="preserve"> and </w:t>
      </w:r>
      <w:proofErr w:type="spellStart"/>
      <w:r>
        <w:rPr>
          <w:color w:val="000000"/>
          <w:sz w:val="16"/>
          <w:szCs w:val="16"/>
        </w:rPr>
        <w:t>CaLP’s</w:t>
      </w:r>
      <w:proofErr w:type="spellEnd"/>
      <w:r>
        <w:rPr>
          <w:color w:val="000000"/>
          <w:sz w:val="16"/>
          <w:szCs w:val="16"/>
        </w:rPr>
        <w:t xml:space="preserve"> CTPOCAT to suit the RCRCM CTP preparedness framework.</w:t>
      </w:r>
    </w:p>
  </w:footnote>
  <w:footnote w:id="2">
    <w:p w14:paraId="6FE56974" w14:textId="77777777" w:rsidR="004D6E73" w:rsidRDefault="005E285C">
      <w:pPr>
        <w:pBdr>
          <w:top w:val="nil"/>
          <w:left w:val="nil"/>
          <w:bottom w:val="nil"/>
          <w:right w:val="nil"/>
          <w:between w:val="nil"/>
        </w:pBdr>
        <w:spacing w:after="0"/>
        <w:rPr>
          <w:color w:val="000000"/>
          <w:sz w:val="16"/>
          <w:szCs w:val="16"/>
        </w:rPr>
      </w:pPr>
      <w:r>
        <w:rPr>
          <w:rStyle w:val="Funotenzeichen"/>
        </w:rPr>
        <w:footnoteRef/>
      </w:r>
      <w:r>
        <w:rPr>
          <w:color w:val="000000"/>
          <w:sz w:val="16"/>
          <w:szCs w:val="16"/>
        </w:rPr>
        <w:t xml:space="preserve"> ICRC and International Federation of Red Cross and Red Crescent Societies (2015), </w:t>
      </w:r>
      <w:r>
        <w:rPr>
          <w:color w:val="000000"/>
          <w:sz w:val="16"/>
          <w:szCs w:val="16"/>
        </w:rPr>
        <w:t>‘Cash transfer programming – Guidelines for mainstreaming and preparedness’.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BF84" w14:textId="77777777" w:rsidR="004D6E73" w:rsidRDefault="004D6E73">
    <w:pPr>
      <w:pBdr>
        <w:top w:val="nil"/>
        <w:left w:val="nil"/>
        <w:bottom w:val="nil"/>
        <w:right w:val="nil"/>
        <w:between w:val="nil"/>
      </w:pBdr>
      <w:spacing w:after="0" w:line="288" w:lineRule="auto"/>
      <w:jc w:val="left"/>
      <w:rPr>
        <w:rFonts w:eastAsia="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C0E1" w14:textId="77777777" w:rsidR="004D6E73" w:rsidRDefault="005E285C">
    <w:pPr>
      <w:pBdr>
        <w:top w:val="nil"/>
        <w:left w:val="nil"/>
        <w:bottom w:val="nil"/>
        <w:right w:val="nil"/>
        <w:between w:val="nil"/>
      </w:pBdr>
      <w:spacing w:after="0" w:line="288" w:lineRule="auto"/>
      <w:jc w:val="left"/>
      <w:rPr>
        <w:color w:val="000000"/>
        <w:sz w:val="16"/>
        <w:szCs w:val="16"/>
      </w:rPr>
    </w:pPr>
    <w:bookmarkStart w:id="2" w:name="_heading=h.30j0zll" w:colFirst="0" w:colLast="0"/>
    <w:bookmarkEnd w:id="2"/>
    <w:r>
      <w:rPr>
        <w:color w:val="DC281E"/>
        <w:sz w:val="16"/>
        <w:szCs w:val="16"/>
      </w:rPr>
      <w:t>International Red Cross and Red Crescent Movement</w:t>
    </w:r>
    <w:r>
      <w:rPr>
        <w:color w:val="FF0000"/>
        <w:sz w:val="16"/>
        <w:szCs w:val="16"/>
      </w:rPr>
      <w:t xml:space="preserve"> </w:t>
    </w:r>
    <w:r>
      <w:rPr>
        <w:b/>
        <w:color w:val="000000"/>
        <w:sz w:val="16"/>
        <w:szCs w:val="16"/>
      </w:rPr>
      <w:t>I</w:t>
    </w:r>
    <w:r>
      <w:rPr>
        <w:b/>
        <w:color w:val="FF0000"/>
        <w:sz w:val="16"/>
        <w:szCs w:val="16"/>
      </w:rPr>
      <w:t xml:space="preserve"> </w:t>
    </w:r>
    <w:r>
      <w:rPr>
        <w:b/>
        <w:color w:val="000000"/>
        <w:sz w:val="16"/>
        <w:szCs w:val="16"/>
      </w:rPr>
      <w:t xml:space="preserve">Cash in Emergencies Toolkit – </w:t>
    </w:r>
    <w:proofErr w:type="spellStart"/>
    <w:r>
      <w:rPr>
        <w:b/>
        <w:color w:val="000000"/>
        <w:sz w:val="16"/>
        <w:szCs w:val="16"/>
      </w:rPr>
      <w:t>FbF</w:t>
    </w:r>
    <w:proofErr w:type="spellEnd"/>
    <w:r>
      <w:rPr>
        <w:b/>
        <w:color w:val="000000"/>
        <w:sz w:val="16"/>
        <w:szCs w:val="16"/>
      </w:rPr>
      <w:t xml:space="preserve"> adaptation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5788" w14:textId="77777777" w:rsidR="004D6E73" w:rsidRDefault="004D6E73">
    <w:pPr>
      <w:pBdr>
        <w:top w:val="nil"/>
        <w:left w:val="nil"/>
        <w:bottom w:val="nil"/>
        <w:right w:val="nil"/>
        <w:between w:val="nil"/>
      </w:pBdr>
      <w:spacing w:after="0" w:line="288" w:lineRule="auto"/>
      <w:jc w:val="left"/>
      <w:rPr>
        <w:rFonts w:eastAsia="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6F52"/>
    <w:multiLevelType w:val="multilevel"/>
    <w:tmpl w:val="B8B46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17E85"/>
    <w:multiLevelType w:val="multilevel"/>
    <w:tmpl w:val="12408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F692D"/>
    <w:multiLevelType w:val="multilevel"/>
    <w:tmpl w:val="51BE5E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4CD1DC3"/>
    <w:multiLevelType w:val="multilevel"/>
    <w:tmpl w:val="08D8B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FA1A13"/>
    <w:multiLevelType w:val="multilevel"/>
    <w:tmpl w:val="233891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42A0D71"/>
    <w:multiLevelType w:val="multilevel"/>
    <w:tmpl w:val="92705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443CE7"/>
    <w:multiLevelType w:val="multilevel"/>
    <w:tmpl w:val="750CAF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F447AF3"/>
    <w:multiLevelType w:val="multilevel"/>
    <w:tmpl w:val="3A0C60A2"/>
    <w:lvl w:ilvl="0">
      <w:start w:val="1"/>
      <w:numFmt w:val="decimal"/>
      <w:lvlText w:val="%1."/>
      <w:lvlJc w:val="left"/>
      <w:pPr>
        <w:ind w:left="360" w:hanging="360"/>
      </w:pPr>
    </w:lvl>
    <w:lvl w:ilvl="1">
      <w:start w:val="1"/>
      <w:numFmt w:val="lowerLetter"/>
      <w:pStyle w:val="ListNumber1"/>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27422C7"/>
    <w:multiLevelType w:val="multilevel"/>
    <w:tmpl w:val="B4BE7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227627"/>
    <w:multiLevelType w:val="multilevel"/>
    <w:tmpl w:val="F5D23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4A0DF9"/>
    <w:multiLevelType w:val="multilevel"/>
    <w:tmpl w:val="5CAA5146"/>
    <w:lvl w:ilvl="0">
      <w:start w:val="1"/>
      <w:numFmt w:val="decimal"/>
      <w:pStyle w:val="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5C1EE4"/>
    <w:multiLevelType w:val="multilevel"/>
    <w:tmpl w:val="A8DEC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51552C"/>
    <w:multiLevelType w:val="multilevel"/>
    <w:tmpl w:val="7A0E03C2"/>
    <w:lvl w:ilvl="0">
      <w:start w:val="1"/>
      <w:numFmt w:val="bullet"/>
      <w:pStyle w:val="Bullet1"/>
      <w:lvlText w:val="●"/>
      <w:lvlJc w:val="left"/>
      <w:pPr>
        <w:ind w:left="720" w:hanging="360"/>
      </w:pPr>
      <w:rPr>
        <w:rFonts w:ascii="Noto Sans Symbols" w:eastAsia="Noto Sans Symbols" w:hAnsi="Noto Sans Symbols" w:cs="Noto Sans Symbols"/>
        <w:b/>
        <w:color w:val="DC281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6D0031"/>
    <w:multiLevelType w:val="multilevel"/>
    <w:tmpl w:val="19FC5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7B2435"/>
    <w:multiLevelType w:val="multilevel"/>
    <w:tmpl w:val="8EBA0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CD08B8"/>
    <w:multiLevelType w:val="multilevel"/>
    <w:tmpl w:val="4B5A5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5"/>
  </w:num>
  <w:num w:numId="3">
    <w:abstractNumId w:val="3"/>
  </w:num>
  <w:num w:numId="4">
    <w:abstractNumId w:val="6"/>
  </w:num>
  <w:num w:numId="5">
    <w:abstractNumId w:val="9"/>
  </w:num>
  <w:num w:numId="6">
    <w:abstractNumId w:val="8"/>
  </w:num>
  <w:num w:numId="7">
    <w:abstractNumId w:val="5"/>
  </w:num>
  <w:num w:numId="8">
    <w:abstractNumId w:val="2"/>
  </w:num>
  <w:num w:numId="9">
    <w:abstractNumId w:val="0"/>
  </w:num>
  <w:num w:numId="10">
    <w:abstractNumId w:val="7"/>
  </w:num>
  <w:num w:numId="11">
    <w:abstractNumId w:val="11"/>
  </w:num>
  <w:num w:numId="12">
    <w:abstractNumId w:val="4"/>
  </w:num>
  <w:num w:numId="13">
    <w:abstractNumId w:val="14"/>
  </w:num>
  <w:num w:numId="14">
    <w:abstractNumId w:val="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73"/>
    <w:rsid w:val="004D6E73"/>
    <w:rsid w:val="005E285C"/>
    <w:rsid w:val="00E11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D81E"/>
  <w15:docId w15:val="{02BF2BF4-2C07-4319-A2FF-CB28DC1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de-D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6424"/>
    <w:rPr>
      <w:rFonts w:eastAsiaTheme="minorEastAsia" w:cs="Times New Roman"/>
    </w:rPr>
  </w:style>
  <w:style w:type="paragraph" w:styleId="berschrift1">
    <w:name w:val="heading 1"/>
    <w:basedOn w:val="H1"/>
    <w:next w:val="Standard"/>
    <w:link w:val="berschrift1Zchn"/>
    <w:uiPriority w:val="9"/>
    <w:qFormat/>
    <w:rsid w:val="00846424"/>
  </w:style>
  <w:style w:type="paragraph" w:styleId="berschrift2">
    <w:name w:val="heading 2"/>
    <w:basedOn w:val="Standard"/>
    <w:next w:val="Standard"/>
    <w:link w:val="berschrift2Zchn"/>
    <w:uiPriority w:val="9"/>
    <w:unhideWhenUsed/>
    <w:qFormat/>
    <w:rsid w:val="00846424"/>
    <w:pPr>
      <w:keepNext/>
      <w:pBdr>
        <w:top w:val="single" w:sz="4" w:space="11" w:color="auto"/>
      </w:pBdr>
      <w:spacing w:before="240" w:after="240"/>
      <w:jc w:val="left"/>
      <w:outlineLvl w:val="1"/>
    </w:pPr>
    <w:rPr>
      <w:b/>
      <w:caps/>
      <w:sz w:val="24"/>
      <w:szCs w:val="26"/>
      <w:shd w:val="clear" w:color="auto" w:fill="FFFFFF"/>
    </w:rPr>
  </w:style>
  <w:style w:type="paragraph" w:styleId="berschrift3">
    <w:name w:val="heading 3"/>
    <w:basedOn w:val="Standard"/>
    <w:next w:val="Standard"/>
    <w:link w:val="berschrift3Zchn"/>
    <w:uiPriority w:val="9"/>
    <w:unhideWhenUsed/>
    <w:qFormat/>
    <w:rsid w:val="00846424"/>
    <w:pPr>
      <w:keepNext/>
      <w:spacing w:before="240"/>
      <w:jc w:val="left"/>
      <w:outlineLvl w:val="2"/>
    </w:pPr>
    <w:rPr>
      <w:b/>
      <w:sz w:val="22"/>
      <w:szCs w:val="24"/>
    </w:rPr>
  </w:style>
  <w:style w:type="paragraph" w:styleId="berschrift4">
    <w:name w:val="heading 4"/>
    <w:basedOn w:val="Standard"/>
    <w:next w:val="Standard"/>
    <w:link w:val="berschrift4Zchn"/>
    <w:uiPriority w:val="9"/>
    <w:semiHidden/>
    <w:unhideWhenUsed/>
    <w:qFormat/>
    <w:rsid w:val="00471468"/>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9804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Kommentarzeichen">
    <w:name w:val="annotation reference"/>
    <w:basedOn w:val="Absatz-Standardschriftart"/>
    <w:uiPriority w:val="99"/>
    <w:semiHidden/>
    <w:unhideWhenUsed/>
    <w:rsid w:val="00846424"/>
    <w:rPr>
      <w:sz w:val="18"/>
      <w:szCs w:val="18"/>
    </w:rPr>
  </w:style>
  <w:style w:type="paragraph" w:styleId="Kommentartext">
    <w:name w:val="annotation text"/>
    <w:basedOn w:val="Standard"/>
    <w:link w:val="KommentartextZchn"/>
    <w:uiPriority w:val="99"/>
    <w:semiHidden/>
    <w:unhideWhenUsed/>
    <w:rsid w:val="008339DB"/>
    <w:rPr>
      <w:rFonts w:ascii="Calibri" w:eastAsia="Times New Roman" w:hAnsi="Calibri"/>
      <w:lang w:val="es-ES" w:eastAsia="es-ES"/>
    </w:rPr>
  </w:style>
  <w:style w:type="character" w:customStyle="1" w:styleId="KommentartextZchn">
    <w:name w:val="Kommentartext Zchn"/>
    <w:basedOn w:val="Absatz-Standardschriftart"/>
    <w:link w:val="Kommentartext"/>
    <w:uiPriority w:val="99"/>
    <w:semiHidden/>
    <w:rsid w:val="008339DB"/>
    <w:rPr>
      <w:rFonts w:ascii="Calibri" w:eastAsia="Times New Roman" w:hAnsi="Calibri" w:cs="Times New Roman"/>
      <w:sz w:val="20"/>
      <w:szCs w:val="20"/>
      <w:lang w:val="es-ES" w:eastAsia="es-ES"/>
    </w:rPr>
  </w:style>
  <w:style w:type="paragraph" w:styleId="Sprechblasentext">
    <w:name w:val="Balloon Text"/>
    <w:basedOn w:val="Standard"/>
    <w:link w:val="SprechblasentextZchn"/>
    <w:uiPriority w:val="99"/>
    <w:semiHidden/>
    <w:unhideWhenUsed/>
    <w:rsid w:val="00846424"/>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46424"/>
    <w:rPr>
      <w:rFonts w:ascii="Lucida Grande" w:eastAsiaTheme="minorEastAsia" w:hAnsi="Lucida Grande" w:cs="Lucida Grande"/>
      <w:sz w:val="18"/>
      <w:szCs w:val="18"/>
      <w:lang w:val="en-US"/>
    </w:rPr>
  </w:style>
  <w:style w:type="table" w:styleId="Tabellenraster">
    <w:name w:val="Table Grid"/>
    <w:basedOn w:val="NormaleTabelle"/>
    <w:uiPriority w:val="59"/>
    <w:rsid w:val="00846424"/>
    <w:pPr>
      <w:spacing w:after="0"/>
    </w:pPr>
    <w:rPr>
      <w:rFonts w:ascii="Cambria" w:eastAsiaTheme="minorEastAs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46424"/>
    <w:pPr>
      <w:spacing w:after="0"/>
    </w:pPr>
    <w:rPr>
      <w:sz w:val="16"/>
      <w:szCs w:val="22"/>
    </w:rPr>
  </w:style>
  <w:style w:type="character" w:customStyle="1" w:styleId="FunotentextZchn">
    <w:name w:val="Fußnotentext Zchn"/>
    <w:basedOn w:val="Absatz-Standardschriftart"/>
    <w:link w:val="Funotentext"/>
    <w:uiPriority w:val="99"/>
    <w:rsid w:val="00846424"/>
    <w:rPr>
      <w:rFonts w:ascii="Arial" w:eastAsiaTheme="minorEastAsia" w:hAnsi="Arial" w:cs="Times New Roman"/>
      <w:sz w:val="16"/>
      <w:lang w:val="en-US"/>
    </w:rPr>
  </w:style>
  <w:style w:type="character" w:styleId="Funotenzeichen">
    <w:name w:val="footnote reference"/>
    <w:basedOn w:val="Absatz-Standardschriftart"/>
    <w:uiPriority w:val="99"/>
    <w:unhideWhenUsed/>
    <w:rsid w:val="00846424"/>
    <w:rPr>
      <w:vertAlign w:val="superscript"/>
    </w:rPr>
  </w:style>
  <w:style w:type="paragraph" w:styleId="Listenabsatz">
    <w:name w:val="List Paragraph"/>
    <w:basedOn w:val="Standard"/>
    <w:link w:val="ListenabsatzZchn"/>
    <w:uiPriority w:val="34"/>
    <w:qFormat/>
    <w:rsid w:val="00846424"/>
    <w:pPr>
      <w:spacing w:after="240"/>
      <w:ind w:left="720"/>
      <w:contextualSpacing/>
    </w:pPr>
    <w:rPr>
      <w:rFonts w:eastAsiaTheme="minorHAnsi" w:cstheme="minorBidi"/>
      <w:szCs w:val="22"/>
    </w:rPr>
  </w:style>
  <w:style w:type="character" w:customStyle="1" w:styleId="TitelZchn">
    <w:name w:val="Titel Zchn"/>
    <w:basedOn w:val="Absatz-Standardschriftart"/>
    <w:link w:val="Titel"/>
    <w:uiPriority w:val="10"/>
    <w:rsid w:val="0098045B"/>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846424"/>
    <w:rPr>
      <w:rFonts w:ascii="Arial" w:eastAsiaTheme="minorEastAsia" w:hAnsi="Arial" w:cs="Times New Roman"/>
      <w:b/>
      <w:sz w:val="40"/>
      <w:szCs w:val="52"/>
      <w:lang w:val="en-US"/>
    </w:rPr>
  </w:style>
  <w:style w:type="paragraph" w:styleId="Kopfzeile">
    <w:name w:val="header"/>
    <w:basedOn w:val="Standard"/>
    <w:link w:val="KopfzeileZchn"/>
    <w:uiPriority w:val="99"/>
    <w:unhideWhenUsed/>
    <w:rsid w:val="00846424"/>
    <w:pPr>
      <w:spacing w:after="0" w:line="288" w:lineRule="auto"/>
      <w:jc w:val="left"/>
    </w:pPr>
    <w:rPr>
      <w:sz w:val="16"/>
    </w:rPr>
  </w:style>
  <w:style w:type="character" w:customStyle="1" w:styleId="KopfzeileZchn">
    <w:name w:val="Kopfzeile Zchn"/>
    <w:basedOn w:val="Absatz-Standardschriftart"/>
    <w:link w:val="Kopfzeile"/>
    <w:uiPriority w:val="99"/>
    <w:rsid w:val="00846424"/>
    <w:rPr>
      <w:rFonts w:ascii="Arial" w:eastAsiaTheme="minorEastAsia" w:hAnsi="Arial" w:cs="Times New Roman"/>
      <w:sz w:val="16"/>
      <w:szCs w:val="20"/>
      <w:lang w:val="en-US"/>
    </w:rPr>
  </w:style>
  <w:style w:type="paragraph" w:styleId="Fuzeile">
    <w:name w:val="footer"/>
    <w:basedOn w:val="Standard"/>
    <w:link w:val="FuzeileZchn"/>
    <w:uiPriority w:val="99"/>
    <w:unhideWhenUsed/>
    <w:rsid w:val="00846424"/>
    <w:pPr>
      <w:spacing w:after="0"/>
      <w:jc w:val="left"/>
    </w:pPr>
    <w:rPr>
      <w:sz w:val="16"/>
      <w:szCs w:val="18"/>
    </w:rPr>
  </w:style>
  <w:style w:type="character" w:customStyle="1" w:styleId="FuzeileZchn">
    <w:name w:val="Fußzeile Zchn"/>
    <w:basedOn w:val="Absatz-Standardschriftart"/>
    <w:link w:val="Fuzeile"/>
    <w:uiPriority w:val="99"/>
    <w:rsid w:val="00846424"/>
    <w:rPr>
      <w:rFonts w:ascii="Arial" w:eastAsiaTheme="minorEastAsia" w:hAnsi="Arial" w:cs="Times New Roman"/>
      <w:sz w:val="16"/>
      <w:szCs w:val="18"/>
      <w:lang w:val="en-US"/>
    </w:rPr>
  </w:style>
  <w:style w:type="paragraph" w:styleId="Kommentarthema">
    <w:name w:val="annotation subject"/>
    <w:basedOn w:val="Standard"/>
    <w:link w:val="KommentarthemaZchn"/>
    <w:uiPriority w:val="99"/>
    <w:semiHidden/>
    <w:unhideWhenUsed/>
    <w:rsid w:val="00846424"/>
    <w:rPr>
      <w:b/>
      <w:bCs/>
    </w:rPr>
  </w:style>
  <w:style w:type="character" w:customStyle="1" w:styleId="KommentarthemaZchn">
    <w:name w:val="Kommentarthema Zchn"/>
    <w:basedOn w:val="Absatz-Standardschriftart"/>
    <w:link w:val="Kommentarthema"/>
    <w:uiPriority w:val="99"/>
    <w:semiHidden/>
    <w:rsid w:val="00846424"/>
    <w:rPr>
      <w:rFonts w:ascii="Arial" w:eastAsiaTheme="minorEastAsia" w:hAnsi="Arial" w:cs="Times New Roman"/>
      <w:b/>
      <w:bCs/>
      <w:sz w:val="20"/>
      <w:szCs w:val="20"/>
      <w:lang w:val="en-US"/>
    </w:rPr>
  </w:style>
  <w:style w:type="paragraph" w:styleId="berarbeitung">
    <w:name w:val="Revision"/>
    <w:hidden/>
    <w:uiPriority w:val="99"/>
    <w:semiHidden/>
    <w:rsid w:val="00846424"/>
    <w:pPr>
      <w:spacing w:after="0"/>
    </w:pPr>
    <w:rPr>
      <w:rFonts w:eastAsiaTheme="minorEastAsia"/>
      <w:sz w:val="21"/>
      <w:szCs w:val="21"/>
    </w:rPr>
  </w:style>
  <w:style w:type="character" w:styleId="Hyperlink">
    <w:name w:val="Hyperlink"/>
    <w:basedOn w:val="Absatz-Standardschriftart"/>
    <w:uiPriority w:val="99"/>
    <w:unhideWhenUsed/>
    <w:rsid w:val="00846424"/>
    <w:rPr>
      <w:color w:val="0000FF" w:themeColor="hyperlink"/>
      <w:u w:val="single"/>
    </w:rPr>
  </w:style>
  <w:style w:type="character" w:customStyle="1" w:styleId="berschrift2Zchn">
    <w:name w:val="Überschrift 2 Zchn"/>
    <w:basedOn w:val="Absatz-Standardschriftart"/>
    <w:link w:val="berschrift2"/>
    <w:uiPriority w:val="9"/>
    <w:rsid w:val="00846424"/>
    <w:rPr>
      <w:rFonts w:ascii="Arial" w:eastAsiaTheme="minorEastAsia" w:hAnsi="Arial" w:cs="Times New Roman"/>
      <w:b/>
      <w:caps/>
      <w:sz w:val="24"/>
      <w:szCs w:val="26"/>
      <w:lang w:val="en-US"/>
    </w:rPr>
  </w:style>
  <w:style w:type="character" w:customStyle="1" w:styleId="berschrift3Zchn">
    <w:name w:val="Überschrift 3 Zchn"/>
    <w:basedOn w:val="Absatz-Standardschriftart"/>
    <w:link w:val="berschrift3"/>
    <w:uiPriority w:val="9"/>
    <w:rsid w:val="00846424"/>
    <w:rPr>
      <w:rFonts w:ascii="Arial" w:eastAsiaTheme="minorEastAsia" w:hAnsi="Arial" w:cs="Times New Roman"/>
      <w:b/>
      <w:szCs w:val="24"/>
      <w:lang w:val="en-US"/>
    </w:rPr>
  </w:style>
  <w:style w:type="character" w:customStyle="1" w:styleId="ListenabsatzZchn">
    <w:name w:val="Listenabsatz Zchn"/>
    <w:basedOn w:val="Absatz-Standardschriftart"/>
    <w:link w:val="Listenabsatz"/>
    <w:uiPriority w:val="34"/>
    <w:rsid w:val="00846424"/>
    <w:rPr>
      <w:rFonts w:ascii="Arial" w:hAnsi="Arial"/>
      <w:sz w:val="20"/>
      <w:lang w:val="en-US"/>
    </w:rPr>
  </w:style>
  <w:style w:type="paragraph" w:customStyle="1" w:styleId="Default">
    <w:name w:val="Default"/>
    <w:rsid w:val="00846424"/>
    <w:pPr>
      <w:widowControl w:val="0"/>
      <w:autoSpaceDE w:val="0"/>
      <w:autoSpaceDN w:val="0"/>
      <w:adjustRightInd w:val="0"/>
      <w:spacing w:after="0"/>
    </w:pPr>
    <w:rPr>
      <w:rFonts w:eastAsiaTheme="minorEastAsia"/>
      <w:color w:val="000000"/>
      <w:sz w:val="24"/>
      <w:szCs w:val="24"/>
    </w:rPr>
  </w:style>
  <w:style w:type="character" w:styleId="Seitenzahl">
    <w:name w:val="page number"/>
    <w:basedOn w:val="Absatz-Standardschriftart"/>
    <w:uiPriority w:val="99"/>
    <w:unhideWhenUsed/>
    <w:rsid w:val="00846424"/>
    <w:rPr>
      <w:b/>
    </w:rPr>
  </w:style>
  <w:style w:type="character" w:styleId="BesuchterLink">
    <w:name w:val="FollowedHyperlink"/>
    <w:basedOn w:val="Absatz-Standardschriftart"/>
    <w:uiPriority w:val="99"/>
    <w:semiHidden/>
    <w:unhideWhenUsed/>
    <w:rsid w:val="00846424"/>
    <w:rPr>
      <w:color w:val="800080" w:themeColor="followedHyperlink"/>
      <w:u w:val="single"/>
    </w:rPr>
  </w:style>
  <w:style w:type="paragraph" w:customStyle="1" w:styleId="BasicParagraph">
    <w:name w:val="[Basic Paragraph]"/>
    <w:basedOn w:val="Standard"/>
    <w:uiPriority w:val="99"/>
    <w:rsid w:val="00846424"/>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Standard"/>
    <w:link w:val="H1Char"/>
    <w:qFormat/>
    <w:rsid w:val="00846424"/>
    <w:pPr>
      <w:spacing w:before="360" w:after="240"/>
      <w:jc w:val="left"/>
      <w:outlineLvl w:val="0"/>
    </w:pPr>
    <w:rPr>
      <w:b/>
      <w:sz w:val="40"/>
      <w:szCs w:val="52"/>
    </w:rPr>
  </w:style>
  <w:style w:type="paragraph" w:customStyle="1" w:styleId="Bullet1">
    <w:name w:val="Bullet 1"/>
    <w:basedOn w:val="Standard"/>
    <w:rsid w:val="00846424"/>
    <w:pPr>
      <w:numPr>
        <w:numId w:val="15"/>
      </w:numPr>
      <w:spacing w:before="60"/>
    </w:pPr>
    <w:rPr>
      <w:rFonts w:eastAsia="Times New Roman"/>
      <w:color w:val="000000"/>
    </w:rPr>
  </w:style>
  <w:style w:type="paragraph" w:customStyle="1" w:styleId="RefItem1">
    <w:name w:val="Ref Item 1"/>
    <w:basedOn w:val="Standard"/>
    <w:rsid w:val="00846424"/>
    <w:pPr>
      <w:jc w:val="left"/>
    </w:pPr>
    <w:rPr>
      <w:color w:val="000000"/>
      <w:szCs w:val="24"/>
      <w:lang w:eastAsia="it-IT"/>
    </w:rPr>
  </w:style>
  <w:style w:type="paragraph" w:customStyle="1" w:styleId="RefTitre">
    <w:name w:val="Ref Titre"/>
    <w:basedOn w:val="Standard"/>
    <w:rsid w:val="00846424"/>
    <w:pPr>
      <w:jc w:val="left"/>
    </w:pPr>
    <w:rPr>
      <w:rFonts w:eastAsia="Times New Roman"/>
      <w:b/>
      <w:bCs/>
      <w:sz w:val="26"/>
      <w:szCs w:val="26"/>
    </w:rPr>
  </w:style>
  <w:style w:type="paragraph" w:customStyle="1" w:styleId="Header1">
    <w:name w:val="Header 1"/>
    <w:basedOn w:val="Kopfzeile"/>
    <w:rsid w:val="00846424"/>
    <w:rPr>
      <w:b/>
      <w:sz w:val="24"/>
      <w:szCs w:val="24"/>
    </w:rPr>
  </w:style>
  <w:style w:type="character" w:customStyle="1" w:styleId="Pantone485">
    <w:name w:val="Pantone 485"/>
    <w:basedOn w:val="Absatz-Standardschriftart"/>
    <w:uiPriority w:val="1"/>
    <w:qFormat/>
    <w:rsid w:val="00846424"/>
    <w:rPr>
      <w:rFonts w:cs="Caecilia-Light"/>
      <w:color w:val="DC281E"/>
      <w:szCs w:val="16"/>
    </w:rPr>
  </w:style>
  <w:style w:type="character" w:customStyle="1" w:styleId="H1Char">
    <w:name w:val="H1 Char"/>
    <w:basedOn w:val="Absatz-Standardschriftart"/>
    <w:link w:val="H1"/>
    <w:rsid w:val="00846424"/>
    <w:rPr>
      <w:rFonts w:ascii="Arial" w:eastAsiaTheme="minorEastAsia" w:hAnsi="Arial" w:cs="Times New Roman"/>
      <w:b/>
      <w:sz w:val="40"/>
      <w:szCs w:val="52"/>
      <w:lang w:val="en-US"/>
    </w:rPr>
  </w:style>
  <w:style w:type="table" w:customStyle="1" w:styleId="TableGray">
    <w:name w:val="Table Gray"/>
    <w:basedOn w:val="NormaleTabelle"/>
    <w:uiPriority w:val="99"/>
    <w:rsid w:val="00846424"/>
    <w:pPr>
      <w:spacing w:after="0"/>
    </w:pPr>
    <w:rPr>
      <w:rFonts w:eastAsiaTheme="minorEastAsia"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enabsatz"/>
    <w:rsid w:val="00846424"/>
    <w:pPr>
      <w:numPr>
        <w:numId w:val="16"/>
      </w:numPr>
      <w:tabs>
        <w:tab w:val="left" w:pos="7230"/>
      </w:tabs>
      <w:spacing w:before="240"/>
    </w:pPr>
    <w:rPr>
      <w:rFonts w:cs="Arial"/>
    </w:rPr>
  </w:style>
  <w:style w:type="character" w:customStyle="1" w:styleId="berschrift4Zchn">
    <w:name w:val="Überschrift 4 Zchn"/>
    <w:basedOn w:val="Absatz-Standardschriftart"/>
    <w:link w:val="berschrift4"/>
    <w:uiPriority w:val="9"/>
    <w:rsid w:val="00471468"/>
    <w:rPr>
      <w:rFonts w:asciiTheme="majorHAnsi" w:eastAsiaTheme="majorEastAsia" w:hAnsiTheme="majorHAnsi" w:cstheme="majorBidi"/>
      <w:b/>
      <w:bCs/>
      <w:i/>
      <w:iCs/>
      <w:color w:val="4F81BD" w:themeColor="accent1"/>
      <w:sz w:val="20"/>
      <w:szCs w:val="21"/>
    </w:rPr>
  </w:style>
  <w:style w:type="paragraph" w:customStyle="1" w:styleId="ListNumber1">
    <w:name w:val="List Number 1"/>
    <w:basedOn w:val="Standard"/>
    <w:rsid w:val="00846424"/>
    <w:pPr>
      <w:numPr>
        <w:ilvl w:val="1"/>
        <w:numId w:val="10"/>
      </w:numPr>
      <w:contextualSpacing/>
    </w:pPr>
    <w:rPr>
      <w:rFonts w:eastAsiaTheme="minorHAnsi" w:cstheme="minorHAnsi"/>
      <w:szCs w:val="22"/>
    </w:rPr>
  </w:style>
  <w:style w:type="numbering" w:customStyle="1" w:styleId="List1">
    <w:name w:val="List 1"/>
    <w:uiPriority w:val="99"/>
    <w:rsid w:val="009A0EE7"/>
  </w:style>
  <w:style w:type="paragraph" w:customStyle="1" w:styleId="NormalNo">
    <w:name w:val="Normal + No"/>
    <w:basedOn w:val="Standard"/>
    <w:qFormat/>
    <w:rsid w:val="00846424"/>
    <w:pPr>
      <w:tabs>
        <w:tab w:val="num" w:pos="720"/>
      </w:tabs>
      <w:ind w:left="720" w:hanging="720"/>
    </w:pPr>
    <w:rPr>
      <w:rFonts w:eastAsia="MS Mincho"/>
      <w:b/>
      <w:sz w:val="22"/>
    </w:rPr>
  </w:style>
  <w:style w:type="paragraph" w:customStyle="1" w:styleId="Bullet3">
    <w:name w:val="Bullet 3"/>
    <w:basedOn w:val="Listenabsatz"/>
    <w:qFormat/>
    <w:rsid w:val="00846424"/>
    <w:pPr>
      <w:tabs>
        <w:tab w:val="num" w:pos="720"/>
      </w:tabs>
      <w:spacing w:before="120" w:after="120"/>
      <w:ind w:right="425" w:hanging="720"/>
    </w:pPr>
    <w:rPr>
      <w:rFonts w:cs="Arial"/>
      <w:i/>
      <w:iCs/>
    </w:rPr>
  </w:style>
  <w:style w:type="paragraph" w:customStyle="1" w:styleId="Indent">
    <w:name w:val="Indent"/>
    <w:basedOn w:val="Standard"/>
    <w:qFormat/>
    <w:rsid w:val="00846424"/>
    <w:pPr>
      <w:ind w:left="567"/>
    </w:pPr>
    <w:rPr>
      <w:rFonts w:cs="Arial"/>
      <w:b/>
    </w:rPr>
  </w:style>
  <w:style w:type="paragraph" w:customStyle="1" w:styleId="Heading3NotBold">
    <w:name w:val="Heading 3 Not Bold"/>
    <w:basedOn w:val="Standard"/>
    <w:qFormat/>
    <w:rsid w:val="000D466D"/>
    <w:pPr>
      <w:widowControl w:val="0"/>
      <w:spacing w:before="240"/>
    </w:pPr>
    <w:rPr>
      <w:rFonts w:cs="Arial"/>
      <w:sz w:val="22"/>
    </w:rPr>
  </w:style>
  <w:style w:type="paragraph" w:customStyle="1" w:styleId="TitreTableau">
    <w:name w:val="Titre Tableau"/>
    <w:basedOn w:val="Standard"/>
    <w:qFormat/>
    <w:rsid w:val="00846424"/>
    <w:pPr>
      <w:spacing w:before="120"/>
      <w:jc w:val="center"/>
    </w:pPr>
    <w:rPr>
      <w:rFonts w:cs="Arial"/>
      <w:b/>
      <w:bCs/>
      <w:color w:val="FFFFFF" w:themeColor="background1"/>
      <w:lang w:val="en-CA"/>
    </w:rPr>
  </w:style>
  <w:style w:type="paragraph" w:customStyle="1" w:styleId="BulletTableau">
    <w:name w:val="Bullet Tableau"/>
    <w:basedOn w:val="Bullet2"/>
    <w:qFormat/>
    <w:rsid w:val="00846424"/>
    <w:pPr>
      <w:keepNext/>
      <w:keepLines/>
      <w:framePr w:hSpace="141" w:wrap="around" w:vAnchor="text" w:hAnchor="margin" w:y="402"/>
      <w:numPr>
        <w:numId w:val="0"/>
      </w:numPr>
      <w:tabs>
        <w:tab w:val="num" w:pos="720"/>
      </w:tabs>
      <w:spacing w:beforeLines="60" w:before="60" w:afterLines="20" w:after="20"/>
      <w:ind w:left="720" w:hanging="720"/>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0">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1">
    <w:basedOn w:val="NormaleTabelle"/>
    <w:pPr>
      <w:spacing w:after="0"/>
    </w:pPr>
    <w:rPr>
      <w:rFonts w:ascii="Cambria" w:eastAsia="Cambria" w:hAnsi="Cambria" w:cs="Cambria"/>
    </w:rPr>
    <w:tblPr>
      <w:tblStyleRowBandSize w:val="1"/>
      <w:tblStyleColBandSize w:val="1"/>
      <w:tblCellMar>
        <w:top w:w="23" w:type="dxa"/>
        <w:left w:w="115" w:type="dxa"/>
        <w:bottom w:w="23" w:type="dxa"/>
        <w:right w:w="115" w:type="dxa"/>
      </w:tblCellMar>
    </w:tblPr>
    <w:tcPr>
      <w:shd w:val="clear" w:color="auto" w:fill="D9D9D9"/>
    </w:tcPr>
  </w:style>
  <w:style w:type="table" w:customStyle="1" w:styleId="a2">
    <w:basedOn w:val="NormaleTabelle"/>
    <w:pPr>
      <w:spacing w:after="0"/>
    </w:pPr>
    <w:rPr>
      <w:rFonts w:ascii="Cambria" w:eastAsia="Cambria" w:hAnsi="Cambria" w:cs="Cambria"/>
    </w:rPr>
    <w:tblPr>
      <w:tblStyleRowBandSize w:val="1"/>
      <w:tblStyleColBandSize w:val="1"/>
      <w:tblCellMar>
        <w:top w:w="23" w:type="dxa"/>
        <w:left w:w="115" w:type="dxa"/>
        <w:bottom w:w="23" w:type="dxa"/>
        <w:right w:w="115" w:type="dxa"/>
      </w:tblCellMar>
    </w:tblPr>
    <w:tcPr>
      <w:shd w:val="clear" w:color="auto" w:fill="D9D9D9"/>
    </w:tcPr>
  </w:style>
  <w:style w:type="table" w:customStyle="1" w:styleId="a3">
    <w:basedOn w:val="NormaleTabelle"/>
    <w:pPr>
      <w:spacing w:after="0"/>
    </w:pPr>
    <w:rPr>
      <w:rFonts w:ascii="Cambria" w:eastAsia="Cambria" w:hAnsi="Cambria" w:cs="Cambria"/>
    </w:rPr>
    <w:tblPr>
      <w:tblStyleRowBandSize w:val="1"/>
      <w:tblStyleColBandSize w:val="1"/>
      <w:tblCellMar>
        <w:top w:w="23" w:type="dxa"/>
        <w:left w:w="115" w:type="dxa"/>
        <w:bottom w:w="23" w:type="dxa"/>
        <w:right w:w="115" w:type="dxa"/>
      </w:tblCellMar>
    </w:tblPr>
    <w:tcPr>
      <w:shd w:val="clear" w:color="auto" w:fill="D9D9D9"/>
    </w:tcPr>
  </w:style>
  <w:style w:type="table" w:customStyle="1" w:styleId="a4">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5">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6">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7">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8">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9">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a">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b">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c">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d">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e">
    <w:basedOn w:val="NormaleTabelle"/>
    <w:pPr>
      <w:spacing w:after="0"/>
    </w:pPr>
    <w:rPr>
      <w:rFonts w:ascii="Cambria" w:eastAsia="Cambria" w:hAnsi="Cambria" w:cs="Cambria"/>
    </w:rPr>
    <w:tblPr>
      <w:tblStyleRowBandSize w:val="1"/>
      <w:tblStyleColBandSize w:val="1"/>
      <w:tblCellMar>
        <w:left w:w="115" w:type="dxa"/>
        <w:right w:w="115" w:type="dxa"/>
      </w:tblCellMar>
    </w:tblPr>
    <w:tcPr>
      <w:shd w:val="clear" w:color="auto" w:fill="D9D9D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frc.org/Global/rw/annual-report-2013/contents/capacity-buildin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radarChart>
        <c:radarStyle val="marker"/>
        <c:varyColors val="0"/>
        <c:ser>
          <c:idx val="0"/>
          <c:order val="0"/>
          <c:marker>
            <c:symbol val="none"/>
          </c:marker>
          <c:cat>
            <c:strRef>
              <c:f>Sheet1!$B$1:$E$1</c:f>
              <c:strCache>
                <c:ptCount val="4"/>
                <c:pt idx="0">
                  <c:v>Enabling systems</c:v>
                </c:pt>
                <c:pt idx="1">
                  <c:v>Programme tools</c:v>
                </c:pt>
                <c:pt idx="2">
                  <c:v>Resource and capacity</c:v>
                </c:pt>
                <c:pt idx="3">
                  <c:v>Communication and coordination</c:v>
                </c:pt>
              </c:strCache>
            </c:strRef>
          </c:cat>
          <c:val>
            <c:numRef>
              <c:f>Sheet1!$B$2:$E$2</c:f>
              <c:numCache>
                <c:formatCode>General</c:formatCode>
                <c:ptCount val="4"/>
                <c:pt idx="0">
                  <c:v>3.4</c:v>
                </c:pt>
                <c:pt idx="1">
                  <c:v>4.2</c:v>
                </c:pt>
                <c:pt idx="2">
                  <c:v>4</c:v>
                </c:pt>
                <c:pt idx="3">
                  <c:v>2.5</c:v>
                </c:pt>
              </c:numCache>
            </c:numRef>
          </c:val>
          <c:extLst>
            <c:ext xmlns:c16="http://schemas.microsoft.com/office/drawing/2014/chart" uri="{C3380CC4-5D6E-409C-BE32-E72D297353CC}">
              <c16:uniqueId val="{00000000-982F-456A-9092-DE067E69971A}"/>
            </c:ext>
          </c:extLst>
        </c:ser>
        <c:dLbls>
          <c:showLegendKey val="0"/>
          <c:showVal val="0"/>
          <c:showCatName val="0"/>
          <c:showSerName val="0"/>
          <c:showPercent val="0"/>
          <c:showBubbleSize val="0"/>
        </c:dLbls>
        <c:axId val="151032576"/>
        <c:axId val="151034112"/>
      </c:radarChart>
      <c:catAx>
        <c:axId val="151032576"/>
        <c:scaling>
          <c:orientation val="minMax"/>
        </c:scaling>
        <c:delete val="0"/>
        <c:axPos val="b"/>
        <c:majorGridlines/>
        <c:numFmt formatCode="General" sourceLinked="0"/>
        <c:majorTickMark val="none"/>
        <c:minorTickMark val="none"/>
        <c:tickLblPos val="nextTo"/>
        <c:spPr>
          <a:ln w="9525">
            <a:noFill/>
          </a:ln>
        </c:spPr>
        <c:txPr>
          <a:bodyPr/>
          <a:lstStyle/>
          <a:p>
            <a:pPr>
              <a:defRPr sz="800"/>
            </a:pPr>
            <a:endParaRPr lang="de-DE"/>
          </a:p>
        </c:txPr>
        <c:crossAx val="151034112"/>
        <c:crosses val="autoZero"/>
        <c:auto val="1"/>
        <c:lblAlgn val="ctr"/>
        <c:lblOffset val="100"/>
        <c:noMultiLvlLbl val="0"/>
      </c:catAx>
      <c:valAx>
        <c:axId val="151034112"/>
        <c:scaling>
          <c:orientation val="minMax"/>
        </c:scaling>
        <c:delete val="1"/>
        <c:axPos val="l"/>
        <c:majorGridlines/>
        <c:numFmt formatCode="General" sourceLinked="1"/>
        <c:majorTickMark val="out"/>
        <c:minorTickMark val="none"/>
        <c:tickLblPos val="nextTo"/>
        <c:crossAx val="151032576"/>
        <c:crosses val="autoZero"/>
        <c:crossBetween val="between"/>
      </c:valAx>
    </c:plotArea>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R5o7cOqXKIu51Rd+H+PbSlSkA==">AMUW2mVsAWMOSm/zNXPLHQhaPXRzJf5vPzb/Lcwyt0nrSwGx7WX5YLlCoNOxR5XiZ3FCXd9RhVW2ApX5L6DwqhOYkBenlgRBb3xdY+bvIe3idRs96VadlBEmgI2a/m43cf/wfV2I32a4N6caoFBpQclJmloAvqeBp5F2ON1+/7nArhRQHiHGLsBibs98ANPnL0Uoe75sMHL/KjxVPRv17J7b38QpEll0b7/KRfqzU+WiGqMSz+f+nO16EGd6bwdkgny4aDcjZkrBzfCaDXsZ3LjLOLK4DQzCtNQGtYstGoxZOiMFYuvFoD1GUzd43ViIVqSgDuHWWsL2f5TRJXOFJzbtkhKziBAZwxpn0wsKXx2gddufoCVLTqXrPRDTvG+V17MZFe8EQx0yeYiS1RFCH3G/LxdkxWkYmeaCDhUuN+OGeMm8Am5+n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C219C0AD</Template>
  <TotalTime>0</TotalTime>
  <Pages>9</Pages>
  <Words>2137</Words>
  <Characters>13467</Characters>
  <Application>Microsoft Office Word</Application>
  <DocSecurity>0</DocSecurity>
  <Lines>112</Lines>
  <Paragraphs>31</Paragraphs>
  <ScaleCrop>false</ScaleCrop>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BRASS</dc:creator>
  <cp:lastModifiedBy>Franziska Waldvogel</cp:lastModifiedBy>
  <cp:revision>2</cp:revision>
  <dcterms:created xsi:type="dcterms:W3CDTF">2020-02-12T14:46:00Z</dcterms:created>
  <dcterms:modified xsi:type="dcterms:W3CDTF">2020-02-12T14:46:00Z</dcterms:modified>
</cp:coreProperties>
</file>